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316B4C">
        <w:rPr>
          <w:b/>
          <w:noProof/>
          <w:sz w:val="24"/>
        </w:rPr>
        <w:t>6</w:t>
      </w:r>
      <w:r w:rsidRPr="0033027D">
        <w:rPr>
          <w:b/>
          <w:noProof/>
          <w:sz w:val="24"/>
        </w:rPr>
        <w:tab/>
      </w:r>
      <w:r w:rsidR="00E70355">
        <w:rPr>
          <w:b/>
          <w:noProof/>
          <w:sz w:val="24"/>
        </w:rPr>
        <w:t>RP</w:t>
      </w:r>
      <w:r w:rsidRPr="0033027D">
        <w:rPr>
          <w:b/>
          <w:noProof/>
          <w:sz w:val="24"/>
        </w:rPr>
        <w:t>-</w:t>
      </w:r>
      <w:r w:rsidR="00B01ACB">
        <w:rPr>
          <w:b/>
          <w:noProof/>
          <w:sz w:val="24"/>
        </w:rPr>
        <w:t>2</w:t>
      </w:r>
      <w:r w:rsidR="0088770C">
        <w:rPr>
          <w:b/>
          <w:noProof/>
          <w:sz w:val="24"/>
        </w:rPr>
        <w:t>2</w:t>
      </w:r>
      <w:r w:rsidR="00F53571">
        <w:rPr>
          <w:b/>
          <w:noProof/>
          <w:sz w:val="24"/>
        </w:rPr>
        <w:t>1538</w:t>
      </w:r>
    </w:p>
    <w:p w:rsidR="006A45BA" w:rsidRPr="006A45BA" w:rsidRDefault="00316B4C" w:rsidP="0033027D">
      <w:pPr>
        <w:pStyle w:val="CRCoverPage"/>
        <w:tabs>
          <w:tab w:val="right" w:pos="9639"/>
        </w:tabs>
        <w:spacing w:after="0"/>
        <w:rPr>
          <w:b/>
          <w:noProof/>
          <w:sz w:val="24"/>
        </w:rPr>
      </w:pPr>
      <w:r w:rsidRPr="00316B4C">
        <w:rPr>
          <w:b/>
          <w:noProof/>
          <w:sz w:val="24"/>
        </w:rPr>
        <w:t>Budapest, Hungary, June 6 - 9, 2022</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16B4C" w:rsidRPr="00316B4C">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35E20" w:rsidRPr="00635E20">
        <w:rPr>
          <w:rFonts w:ascii="Arial" w:eastAsia="Batang" w:hAnsi="Arial" w:cs="Arial"/>
          <w:b/>
          <w:lang w:eastAsia="zh-CN"/>
        </w:rPr>
        <w:t xml:space="preserve">New </w:t>
      </w:r>
      <w:r w:rsidR="00CB308B">
        <w:rPr>
          <w:rFonts w:ascii="Arial" w:eastAsia="Batang" w:hAnsi="Arial" w:cs="Arial"/>
          <w:b/>
          <w:lang w:eastAsia="zh-CN"/>
        </w:rPr>
        <w:t>S</w:t>
      </w:r>
      <w:r w:rsidR="00635E20" w:rsidRPr="00635E20">
        <w:rPr>
          <w:rFonts w:ascii="Arial" w:eastAsia="Batang" w:hAnsi="Arial" w:cs="Arial"/>
          <w:b/>
          <w:lang w:eastAsia="zh-CN"/>
        </w:rPr>
        <w:t xml:space="preserve">I: </w:t>
      </w:r>
      <w:r w:rsidR="005D41C4" w:rsidRPr="005D41C4">
        <w:t xml:space="preserve"> </w:t>
      </w:r>
      <w:r w:rsidR="005D41C4">
        <w:rPr>
          <w:rFonts w:ascii="Arial" w:eastAsia="Batang" w:hAnsi="Arial" w:cs="Arial"/>
          <w:b/>
          <w:lang w:eastAsia="zh-CN"/>
        </w:rPr>
        <w:t>S</w:t>
      </w:r>
      <w:r w:rsidR="005D41C4" w:rsidRPr="005D41C4">
        <w:rPr>
          <w:rFonts w:ascii="Arial" w:eastAsia="Batang" w:hAnsi="Arial" w:cs="Arial"/>
          <w:b/>
          <w:lang w:eastAsia="zh-CN"/>
        </w:rPr>
        <w:t>tudy on issues restricting operation on particular NR bands and band combinations with legacy UEs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16B4C">
        <w:rPr>
          <w:rFonts w:ascii="Arial" w:eastAsia="Batang" w:hAnsi="Arial"/>
          <w:b/>
          <w:lang w:eastAsia="zh-CN"/>
        </w:rPr>
        <w:t>9.1.5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316B4C" w:rsidRPr="00316B4C">
        <w:t xml:space="preserve">New SI: </w:t>
      </w:r>
      <w:r w:rsidR="0035018B" w:rsidRPr="0035018B">
        <w:t xml:space="preserve"> Study on issues restricting operation on particular NR bands and band combinations with legacy UEs</w:t>
      </w:r>
    </w:p>
    <w:p w:rsidR="00B078D6" w:rsidRDefault="00E13CB2" w:rsidP="00D31CC8">
      <w:pPr>
        <w:pStyle w:val="Heading2"/>
        <w:tabs>
          <w:tab w:val="left" w:pos="2552"/>
        </w:tabs>
      </w:pPr>
      <w:r>
        <w:t>A</w:t>
      </w:r>
      <w:r w:rsidR="00B078D6">
        <w:t>cronym:</w:t>
      </w:r>
      <w:r w:rsidR="001C718D">
        <w:t xml:space="preserve"> </w:t>
      </w:r>
    </w:p>
    <w:p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5F1251" w:rsidTr="001808F9">
        <w:trPr>
          <w:jc w:val="center"/>
        </w:trPr>
        <w:tc>
          <w:tcPr>
            <w:tcW w:w="3544" w:type="dxa"/>
            <w:shd w:val="clear" w:color="auto" w:fill="E0E0E0"/>
            <w:tcMar>
              <w:top w:w="28" w:type="dxa"/>
              <w:bottom w:w="28" w:type="dxa"/>
            </w:tcMar>
          </w:tcPr>
          <w:p w:rsidR="00953E83" w:rsidRPr="005F1251" w:rsidRDefault="00953E83" w:rsidP="001808F9">
            <w:pPr>
              <w:pStyle w:val="TAL"/>
              <w:rPr>
                <w:b/>
                <w:bCs/>
                <w:color w:val="0000FF"/>
              </w:rPr>
            </w:pPr>
            <w:r w:rsidRPr="005F1251">
              <w:rPr>
                <w:b/>
                <w:bCs/>
                <w:color w:val="0000FF"/>
              </w:rPr>
              <w:t>This WID includes a Core part</w:t>
            </w:r>
          </w:p>
        </w:tc>
        <w:tc>
          <w:tcPr>
            <w:tcW w:w="862" w:type="dxa"/>
            <w:tcMar>
              <w:top w:w="28" w:type="dxa"/>
              <w:bottom w:w="28" w:type="dxa"/>
            </w:tcMar>
          </w:tcPr>
          <w:p w:rsidR="00953E83" w:rsidRPr="005F1251" w:rsidRDefault="00953E83" w:rsidP="001808F9">
            <w:pPr>
              <w:pStyle w:val="TAL"/>
              <w:jc w:val="center"/>
              <w:rPr>
                <w:b/>
                <w:bCs/>
              </w:rPr>
            </w:pPr>
          </w:p>
        </w:tc>
      </w:tr>
      <w:tr w:rsidR="00953E83" w:rsidRPr="005F1251" w:rsidTr="001808F9">
        <w:trPr>
          <w:jc w:val="center"/>
        </w:trPr>
        <w:tc>
          <w:tcPr>
            <w:tcW w:w="3544" w:type="dxa"/>
            <w:shd w:val="clear" w:color="auto" w:fill="E0E0E0"/>
            <w:tcMar>
              <w:top w:w="28" w:type="dxa"/>
              <w:bottom w:w="28" w:type="dxa"/>
            </w:tcMar>
          </w:tcPr>
          <w:p w:rsidR="00953E83" w:rsidRPr="005F1251" w:rsidRDefault="00953E83" w:rsidP="001808F9">
            <w:pPr>
              <w:pStyle w:val="TAL"/>
              <w:rPr>
                <w:b/>
                <w:bCs/>
                <w:color w:val="0000FF"/>
              </w:rPr>
            </w:pPr>
            <w:r w:rsidRPr="005F1251">
              <w:rPr>
                <w:b/>
                <w:bCs/>
                <w:color w:val="0000FF"/>
              </w:rPr>
              <w:t>This WID includes a Performance part</w:t>
            </w:r>
          </w:p>
        </w:tc>
        <w:tc>
          <w:tcPr>
            <w:tcW w:w="862" w:type="dxa"/>
            <w:tcMar>
              <w:top w:w="28" w:type="dxa"/>
              <w:bottom w:w="28" w:type="dxa"/>
            </w:tcMar>
          </w:tcPr>
          <w:p w:rsidR="00953E83" w:rsidRPr="005F1251" w:rsidRDefault="00953E83" w:rsidP="001808F9">
            <w:pPr>
              <w:pStyle w:val="TAL"/>
              <w:jc w:val="center"/>
              <w:rPr>
                <w:b/>
                <w:bCs/>
              </w:rPr>
            </w:pP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5F1251" w:rsidTr="001808F9">
        <w:trPr>
          <w:jc w:val="center"/>
        </w:trPr>
        <w:tc>
          <w:tcPr>
            <w:tcW w:w="3544" w:type="dxa"/>
            <w:gridSpan w:val="2"/>
            <w:shd w:val="clear" w:color="auto" w:fill="E0E0E0"/>
            <w:tcMar>
              <w:top w:w="28" w:type="dxa"/>
              <w:bottom w:w="28" w:type="dxa"/>
            </w:tcMar>
          </w:tcPr>
          <w:p w:rsidR="00953E83" w:rsidRPr="005F1251" w:rsidRDefault="00953E83" w:rsidP="001808F9">
            <w:pPr>
              <w:pStyle w:val="TAL"/>
              <w:rPr>
                <w:b/>
                <w:bCs/>
                <w:color w:val="0000FF"/>
              </w:rPr>
            </w:pPr>
            <w:r w:rsidRPr="005F1251">
              <w:rPr>
                <w:b/>
                <w:bCs/>
                <w:color w:val="0000FF"/>
              </w:rPr>
              <w:t>This WID includes a Testing part</w:t>
            </w:r>
          </w:p>
        </w:tc>
        <w:tc>
          <w:tcPr>
            <w:tcW w:w="862" w:type="dxa"/>
            <w:tcMar>
              <w:top w:w="28" w:type="dxa"/>
              <w:bottom w:w="28" w:type="dxa"/>
            </w:tcMar>
          </w:tcPr>
          <w:p w:rsidR="00953E83" w:rsidRPr="005F1251" w:rsidRDefault="00953E83" w:rsidP="001808F9">
            <w:pPr>
              <w:pStyle w:val="TAL"/>
              <w:jc w:val="center"/>
              <w:rPr>
                <w:b/>
                <w:bCs/>
              </w:rPr>
            </w:pPr>
          </w:p>
        </w:tc>
      </w:tr>
      <w:tr w:rsidR="00953E83" w:rsidRPr="005F1251" w:rsidTr="001808F9">
        <w:trPr>
          <w:trHeight w:val="205"/>
          <w:jc w:val="center"/>
        </w:trPr>
        <w:tc>
          <w:tcPr>
            <w:tcW w:w="1772" w:type="dxa"/>
            <w:vMerge w:val="restart"/>
            <w:shd w:val="clear" w:color="auto" w:fill="E0E0E0"/>
            <w:tcMar>
              <w:top w:w="28" w:type="dxa"/>
              <w:bottom w:w="28" w:type="dxa"/>
            </w:tcMar>
          </w:tcPr>
          <w:p w:rsidR="00953E83" w:rsidRPr="005F1251" w:rsidRDefault="00953E83" w:rsidP="001808F9">
            <w:pPr>
              <w:pStyle w:val="TAL"/>
              <w:rPr>
                <w:b/>
                <w:bCs/>
                <w:color w:val="0000FF"/>
              </w:rPr>
            </w:pPr>
            <w:r w:rsidRPr="005F1251">
              <w:rPr>
                <w:b/>
                <w:bCs/>
                <w:color w:val="0000FF"/>
              </w:rPr>
              <w:t>and it addresses the following 3GPP work area:</w:t>
            </w:r>
          </w:p>
        </w:tc>
        <w:tc>
          <w:tcPr>
            <w:tcW w:w="1772" w:type="dxa"/>
            <w:shd w:val="clear" w:color="auto" w:fill="E0E0E0"/>
          </w:tcPr>
          <w:p w:rsidR="00953E83" w:rsidRPr="005F1251" w:rsidRDefault="00953E83" w:rsidP="001808F9">
            <w:pPr>
              <w:pStyle w:val="TAL"/>
              <w:rPr>
                <w:b/>
                <w:bCs/>
                <w:color w:val="0000FF"/>
              </w:rPr>
            </w:pPr>
            <w:r w:rsidRPr="005F1251">
              <w:rPr>
                <w:b/>
                <w:bCs/>
                <w:color w:val="0000FF"/>
              </w:rPr>
              <w:t>Radio Access</w:t>
            </w:r>
          </w:p>
        </w:tc>
        <w:tc>
          <w:tcPr>
            <w:tcW w:w="862" w:type="dxa"/>
            <w:tcMar>
              <w:top w:w="28" w:type="dxa"/>
              <w:bottom w:w="28" w:type="dxa"/>
            </w:tcMar>
          </w:tcPr>
          <w:p w:rsidR="00953E83" w:rsidRPr="005F1251" w:rsidRDefault="00953E83" w:rsidP="001808F9">
            <w:pPr>
              <w:pStyle w:val="TAL"/>
              <w:jc w:val="center"/>
              <w:rPr>
                <w:b/>
                <w:bCs/>
              </w:rPr>
            </w:pPr>
          </w:p>
        </w:tc>
      </w:tr>
      <w:tr w:rsidR="00953E83" w:rsidRPr="005F1251" w:rsidTr="001808F9">
        <w:trPr>
          <w:trHeight w:val="205"/>
          <w:jc w:val="center"/>
        </w:trPr>
        <w:tc>
          <w:tcPr>
            <w:tcW w:w="1772" w:type="dxa"/>
            <w:vMerge/>
            <w:shd w:val="clear" w:color="auto" w:fill="E0E0E0"/>
            <w:tcMar>
              <w:top w:w="28" w:type="dxa"/>
              <w:bottom w:w="28" w:type="dxa"/>
            </w:tcMar>
          </w:tcPr>
          <w:p w:rsidR="00953E83" w:rsidRPr="005F1251" w:rsidRDefault="00953E83" w:rsidP="001808F9">
            <w:pPr>
              <w:pStyle w:val="TAL"/>
              <w:rPr>
                <w:b/>
                <w:bCs/>
                <w:color w:val="0000FF"/>
              </w:rPr>
            </w:pPr>
          </w:p>
        </w:tc>
        <w:tc>
          <w:tcPr>
            <w:tcW w:w="1772" w:type="dxa"/>
            <w:shd w:val="clear" w:color="auto" w:fill="E0E0E0"/>
          </w:tcPr>
          <w:p w:rsidR="00953E83" w:rsidRPr="005F1251" w:rsidRDefault="00953E83" w:rsidP="001808F9">
            <w:pPr>
              <w:pStyle w:val="TAL"/>
              <w:rPr>
                <w:b/>
                <w:bCs/>
                <w:color w:val="0000FF"/>
              </w:rPr>
            </w:pPr>
            <w:r w:rsidRPr="005F1251">
              <w:rPr>
                <w:b/>
                <w:bCs/>
                <w:color w:val="0000FF"/>
              </w:rPr>
              <w:t>Core Network</w:t>
            </w:r>
          </w:p>
        </w:tc>
        <w:tc>
          <w:tcPr>
            <w:tcW w:w="862" w:type="dxa"/>
            <w:tcMar>
              <w:top w:w="28" w:type="dxa"/>
              <w:bottom w:w="28" w:type="dxa"/>
            </w:tcMar>
          </w:tcPr>
          <w:p w:rsidR="00953E83" w:rsidRPr="005F1251" w:rsidRDefault="00953E83" w:rsidP="001808F9">
            <w:pPr>
              <w:pStyle w:val="TAL"/>
              <w:jc w:val="center"/>
              <w:rPr>
                <w:b/>
                <w:bCs/>
              </w:rPr>
            </w:pPr>
          </w:p>
        </w:tc>
      </w:tr>
      <w:tr w:rsidR="00953E83" w:rsidRPr="005F1251" w:rsidTr="001808F9">
        <w:trPr>
          <w:trHeight w:val="205"/>
          <w:jc w:val="center"/>
        </w:trPr>
        <w:tc>
          <w:tcPr>
            <w:tcW w:w="1772" w:type="dxa"/>
            <w:vMerge/>
            <w:shd w:val="clear" w:color="auto" w:fill="E0E0E0"/>
            <w:tcMar>
              <w:top w:w="28" w:type="dxa"/>
              <w:bottom w:w="28" w:type="dxa"/>
            </w:tcMar>
          </w:tcPr>
          <w:p w:rsidR="00953E83" w:rsidRPr="005F1251" w:rsidRDefault="00953E83" w:rsidP="001808F9">
            <w:pPr>
              <w:pStyle w:val="TAL"/>
              <w:rPr>
                <w:b/>
                <w:bCs/>
                <w:color w:val="0000FF"/>
              </w:rPr>
            </w:pPr>
          </w:p>
        </w:tc>
        <w:tc>
          <w:tcPr>
            <w:tcW w:w="1772" w:type="dxa"/>
            <w:shd w:val="clear" w:color="auto" w:fill="E0E0E0"/>
          </w:tcPr>
          <w:p w:rsidR="00953E83" w:rsidRPr="005F1251" w:rsidRDefault="00953E83" w:rsidP="001808F9">
            <w:pPr>
              <w:pStyle w:val="TAL"/>
              <w:rPr>
                <w:b/>
                <w:bCs/>
                <w:color w:val="0000FF"/>
              </w:rPr>
            </w:pPr>
            <w:r w:rsidRPr="005F1251">
              <w:rPr>
                <w:b/>
                <w:bCs/>
                <w:color w:val="0000FF"/>
              </w:rPr>
              <w:t>Services</w:t>
            </w:r>
          </w:p>
        </w:tc>
        <w:tc>
          <w:tcPr>
            <w:tcW w:w="862" w:type="dxa"/>
            <w:tcMar>
              <w:top w:w="28" w:type="dxa"/>
              <w:bottom w:w="28" w:type="dxa"/>
            </w:tcMar>
          </w:tcPr>
          <w:p w:rsidR="00953E83" w:rsidRPr="005F125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A97D9B">
        <w:rPr>
          <w:rFonts w:ascii="Arial" w:hAnsi="Arial"/>
          <w:sz w:val="32"/>
        </w:rPr>
        <w:t xml:space="preserve"> Rel-18</w:t>
      </w:r>
      <w:r>
        <w:t xml:space="preserve"> </w:t>
      </w:r>
    </w:p>
    <w:p w:rsidR="006D3CF7"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p>
    <w:p w:rsidR="003F7142" w:rsidRPr="004C0726" w:rsidRDefault="00075FF4" w:rsidP="003F7142">
      <w:pPr>
        <w:ind w:right="-99"/>
        <w:rPr>
          <w:rFonts w:ascii="Arial" w:hAnsi="Arial" w:cs="Arial"/>
        </w:rPr>
      </w:pPr>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F1251" w:rsidTr="004A40BE">
        <w:trPr>
          <w:jc w:val="center"/>
        </w:trPr>
        <w:tc>
          <w:tcPr>
            <w:tcW w:w="0" w:type="auto"/>
            <w:tcBorders>
              <w:bottom w:val="single" w:sz="12" w:space="0" w:color="auto"/>
              <w:right w:val="single" w:sz="12" w:space="0" w:color="auto"/>
            </w:tcBorders>
            <w:shd w:val="clear" w:color="auto" w:fill="E0E0E0"/>
          </w:tcPr>
          <w:p w:rsidR="004260A5" w:rsidRPr="005F1251" w:rsidRDefault="004260A5" w:rsidP="004A40BE">
            <w:pPr>
              <w:pStyle w:val="TAL"/>
              <w:keepNext w:val="0"/>
              <w:ind w:right="-99"/>
              <w:rPr>
                <w:b/>
              </w:rPr>
            </w:pPr>
            <w:r w:rsidRPr="005F1251">
              <w:rPr>
                <w:b/>
              </w:rPr>
              <w:t>Affects:</w:t>
            </w:r>
          </w:p>
        </w:tc>
        <w:tc>
          <w:tcPr>
            <w:tcW w:w="0" w:type="auto"/>
            <w:tcBorders>
              <w:left w:val="nil"/>
              <w:bottom w:val="single" w:sz="12" w:space="0" w:color="auto"/>
            </w:tcBorders>
            <w:shd w:val="clear" w:color="auto" w:fill="E0E0E0"/>
          </w:tcPr>
          <w:p w:rsidR="004260A5" w:rsidRPr="005F1251" w:rsidRDefault="004260A5" w:rsidP="004A40BE">
            <w:pPr>
              <w:pStyle w:val="TAH"/>
            </w:pPr>
            <w:r w:rsidRPr="005F1251">
              <w:t>UICC apps</w:t>
            </w:r>
          </w:p>
        </w:tc>
        <w:tc>
          <w:tcPr>
            <w:tcW w:w="0" w:type="auto"/>
            <w:tcBorders>
              <w:bottom w:val="single" w:sz="12" w:space="0" w:color="auto"/>
            </w:tcBorders>
            <w:shd w:val="clear" w:color="auto" w:fill="E0E0E0"/>
          </w:tcPr>
          <w:p w:rsidR="004260A5" w:rsidRPr="005F1251" w:rsidRDefault="004260A5" w:rsidP="004A40BE">
            <w:pPr>
              <w:pStyle w:val="TAH"/>
            </w:pPr>
            <w:r w:rsidRPr="005F1251">
              <w:t>ME</w:t>
            </w:r>
          </w:p>
        </w:tc>
        <w:tc>
          <w:tcPr>
            <w:tcW w:w="0" w:type="auto"/>
            <w:tcBorders>
              <w:bottom w:val="single" w:sz="12" w:space="0" w:color="auto"/>
            </w:tcBorders>
            <w:shd w:val="clear" w:color="auto" w:fill="E0E0E0"/>
          </w:tcPr>
          <w:p w:rsidR="004260A5" w:rsidRPr="005F1251" w:rsidRDefault="004260A5" w:rsidP="004A40BE">
            <w:pPr>
              <w:pStyle w:val="TAH"/>
            </w:pPr>
            <w:r w:rsidRPr="005F1251">
              <w:t>AN</w:t>
            </w:r>
          </w:p>
        </w:tc>
        <w:tc>
          <w:tcPr>
            <w:tcW w:w="0" w:type="auto"/>
            <w:tcBorders>
              <w:bottom w:val="single" w:sz="12" w:space="0" w:color="auto"/>
            </w:tcBorders>
            <w:shd w:val="clear" w:color="auto" w:fill="E0E0E0"/>
          </w:tcPr>
          <w:p w:rsidR="004260A5" w:rsidRPr="005F1251" w:rsidRDefault="004260A5" w:rsidP="004A40BE">
            <w:pPr>
              <w:pStyle w:val="TAH"/>
            </w:pPr>
            <w:r w:rsidRPr="005F1251">
              <w:t>CN</w:t>
            </w:r>
          </w:p>
        </w:tc>
        <w:tc>
          <w:tcPr>
            <w:tcW w:w="0" w:type="auto"/>
            <w:tcBorders>
              <w:bottom w:val="single" w:sz="12" w:space="0" w:color="auto"/>
            </w:tcBorders>
            <w:shd w:val="clear" w:color="auto" w:fill="E0E0E0"/>
          </w:tcPr>
          <w:p w:rsidR="004260A5" w:rsidRPr="005F1251" w:rsidRDefault="004260A5" w:rsidP="00BF7C9D">
            <w:pPr>
              <w:pStyle w:val="TAH"/>
            </w:pPr>
            <w:r w:rsidRPr="005F1251">
              <w:t>Others</w:t>
            </w:r>
            <w:r w:rsidR="00BF7C9D" w:rsidRPr="005F1251">
              <w:t xml:space="preserve"> (specify)</w:t>
            </w:r>
          </w:p>
        </w:tc>
      </w:tr>
      <w:tr w:rsidR="004260A5" w:rsidRPr="005F1251" w:rsidTr="004A40BE">
        <w:trPr>
          <w:jc w:val="center"/>
        </w:trPr>
        <w:tc>
          <w:tcPr>
            <w:tcW w:w="0" w:type="auto"/>
            <w:tcBorders>
              <w:top w:val="nil"/>
              <w:right w:val="single" w:sz="12" w:space="0" w:color="auto"/>
            </w:tcBorders>
          </w:tcPr>
          <w:p w:rsidR="004260A5" w:rsidRPr="005F1251" w:rsidRDefault="004260A5" w:rsidP="004A40BE">
            <w:pPr>
              <w:pStyle w:val="TAL"/>
              <w:keepNext w:val="0"/>
              <w:ind w:right="-99"/>
              <w:rPr>
                <w:b/>
              </w:rPr>
            </w:pPr>
            <w:r w:rsidRPr="005F1251">
              <w:rPr>
                <w:b/>
              </w:rPr>
              <w:t>Yes</w:t>
            </w:r>
          </w:p>
        </w:tc>
        <w:tc>
          <w:tcPr>
            <w:tcW w:w="0" w:type="auto"/>
            <w:tcBorders>
              <w:top w:val="nil"/>
              <w:left w:val="nil"/>
            </w:tcBorders>
          </w:tcPr>
          <w:p w:rsidR="004260A5" w:rsidRPr="005F1251" w:rsidRDefault="004260A5" w:rsidP="004A40BE">
            <w:pPr>
              <w:pStyle w:val="TAC"/>
            </w:pPr>
          </w:p>
        </w:tc>
        <w:tc>
          <w:tcPr>
            <w:tcW w:w="0" w:type="auto"/>
            <w:tcBorders>
              <w:top w:val="nil"/>
            </w:tcBorders>
          </w:tcPr>
          <w:p w:rsidR="004260A5" w:rsidRPr="005F1251" w:rsidRDefault="00A97D9B" w:rsidP="004A40BE">
            <w:pPr>
              <w:pStyle w:val="TAC"/>
            </w:pPr>
            <w:r w:rsidRPr="005F1251">
              <w:t>X</w:t>
            </w:r>
          </w:p>
        </w:tc>
        <w:tc>
          <w:tcPr>
            <w:tcW w:w="0" w:type="auto"/>
            <w:tcBorders>
              <w:top w:val="nil"/>
            </w:tcBorders>
          </w:tcPr>
          <w:p w:rsidR="004260A5" w:rsidRPr="005F1251" w:rsidRDefault="00A97D9B" w:rsidP="004A40BE">
            <w:pPr>
              <w:pStyle w:val="TAC"/>
            </w:pPr>
            <w:r w:rsidRPr="005F1251">
              <w:t>X</w:t>
            </w:r>
          </w:p>
        </w:tc>
        <w:tc>
          <w:tcPr>
            <w:tcW w:w="0" w:type="auto"/>
            <w:tcBorders>
              <w:top w:val="nil"/>
            </w:tcBorders>
          </w:tcPr>
          <w:p w:rsidR="004260A5" w:rsidRPr="005F1251" w:rsidRDefault="004260A5" w:rsidP="004A40BE">
            <w:pPr>
              <w:pStyle w:val="TAC"/>
            </w:pPr>
          </w:p>
        </w:tc>
        <w:tc>
          <w:tcPr>
            <w:tcW w:w="0" w:type="auto"/>
            <w:tcBorders>
              <w:top w:val="nil"/>
            </w:tcBorders>
          </w:tcPr>
          <w:p w:rsidR="004260A5" w:rsidRPr="005F1251" w:rsidRDefault="004260A5" w:rsidP="004A40BE">
            <w:pPr>
              <w:pStyle w:val="TAC"/>
            </w:pPr>
          </w:p>
        </w:tc>
      </w:tr>
      <w:tr w:rsidR="004260A5" w:rsidRPr="005F1251" w:rsidTr="004A40BE">
        <w:trPr>
          <w:jc w:val="center"/>
        </w:trPr>
        <w:tc>
          <w:tcPr>
            <w:tcW w:w="0" w:type="auto"/>
            <w:tcBorders>
              <w:right w:val="single" w:sz="12" w:space="0" w:color="auto"/>
            </w:tcBorders>
          </w:tcPr>
          <w:p w:rsidR="004260A5" w:rsidRPr="005F1251" w:rsidRDefault="004260A5" w:rsidP="004A40BE">
            <w:pPr>
              <w:pStyle w:val="TAL"/>
              <w:keepNext w:val="0"/>
              <w:ind w:right="-99"/>
              <w:rPr>
                <w:b/>
              </w:rPr>
            </w:pPr>
            <w:r w:rsidRPr="005F1251">
              <w:rPr>
                <w:b/>
              </w:rPr>
              <w:t>No</w:t>
            </w:r>
          </w:p>
        </w:tc>
        <w:tc>
          <w:tcPr>
            <w:tcW w:w="0" w:type="auto"/>
            <w:tcBorders>
              <w:left w:val="nil"/>
            </w:tcBorders>
          </w:tcPr>
          <w:p w:rsidR="004260A5" w:rsidRPr="005F1251" w:rsidRDefault="00A97D9B" w:rsidP="004A40BE">
            <w:pPr>
              <w:pStyle w:val="TAC"/>
            </w:pPr>
            <w:r w:rsidRPr="005F1251">
              <w:t>X</w:t>
            </w:r>
          </w:p>
        </w:tc>
        <w:tc>
          <w:tcPr>
            <w:tcW w:w="0" w:type="auto"/>
          </w:tcPr>
          <w:p w:rsidR="004260A5" w:rsidRPr="005F1251" w:rsidRDefault="004260A5" w:rsidP="004A40BE">
            <w:pPr>
              <w:pStyle w:val="TAC"/>
            </w:pPr>
          </w:p>
        </w:tc>
        <w:tc>
          <w:tcPr>
            <w:tcW w:w="0" w:type="auto"/>
          </w:tcPr>
          <w:p w:rsidR="004260A5" w:rsidRPr="005F1251" w:rsidRDefault="004260A5" w:rsidP="004A40BE">
            <w:pPr>
              <w:pStyle w:val="TAC"/>
            </w:pPr>
          </w:p>
        </w:tc>
        <w:tc>
          <w:tcPr>
            <w:tcW w:w="0" w:type="auto"/>
          </w:tcPr>
          <w:p w:rsidR="004260A5" w:rsidRPr="005F1251" w:rsidRDefault="00A97D9B" w:rsidP="004A40BE">
            <w:pPr>
              <w:pStyle w:val="TAC"/>
            </w:pPr>
            <w:r w:rsidRPr="005F1251">
              <w:t>X</w:t>
            </w:r>
          </w:p>
        </w:tc>
        <w:tc>
          <w:tcPr>
            <w:tcW w:w="0" w:type="auto"/>
          </w:tcPr>
          <w:p w:rsidR="004260A5" w:rsidRPr="005F1251" w:rsidRDefault="004260A5" w:rsidP="004A40BE">
            <w:pPr>
              <w:pStyle w:val="TAC"/>
            </w:pPr>
          </w:p>
        </w:tc>
      </w:tr>
      <w:tr w:rsidR="004260A5" w:rsidRPr="005F1251" w:rsidTr="004A40BE">
        <w:trPr>
          <w:jc w:val="center"/>
        </w:trPr>
        <w:tc>
          <w:tcPr>
            <w:tcW w:w="0" w:type="auto"/>
            <w:tcBorders>
              <w:right w:val="single" w:sz="12" w:space="0" w:color="auto"/>
            </w:tcBorders>
          </w:tcPr>
          <w:p w:rsidR="004260A5" w:rsidRPr="005F1251" w:rsidRDefault="004260A5" w:rsidP="004A40BE">
            <w:pPr>
              <w:pStyle w:val="TAL"/>
              <w:keepNext w:val="0"/>
              <w:ind w:right="-99"/>
              <w:rPr>
                <w:b/>
              </w:rPr>
            </w:pPr>
            <w:r w:rsidRPr="005F1251">
              <w:rPr>
                <w:b/>
              </w:rPr>
              <w:t>Don't know</w:t>
            </w:r>
          </w:p>
        </w:tc>
        <w:tc>
          <w:tcPr>
            <w:tcW w:w="0" w:type="auto"/>
            <w:tcBorders>
              <w:left w:val="nil"/>
            </w:tcBorders>
          </w:tcPr>
          <w:p w:rsidR="004260A5" w:rsidRPr="005F1251" w:rsidRDefault="004260A5" w:rsidP="004A40BE">
            <w:pPr>
              <w:pStyle w:val="TAC"/>
            </w:pPr>
          </w:p>
        </w:tc>
        <w:tc>
          <w:tcPr>
            <w:tcW w:w="0" w:type="auto"/>
          </w:tcPr>
          <w:p w:rsidR="004260A5" w:rsidRPr="005F1251" w:rsidRDefault="004260A5" w:rsidP="004A40BE">
            <w:pPr>
              <w:pStyle w:val="TAC"/>
            </w:pPr>
          </w:p>
        </w:tc>
        <w:tc>
          <w:tcPr>
            <w:tcW w:w="0" w:type="auto"/>
          </w:tcPr>
          <w:p w:rsidR="004260A5" w:rsidRPr="005F1251" w:rsidRDefault="004260A5" w:rsidP="004A40BE">
            <w:pPr>
              <w:pStyle w:val="TAC"/>
            </w:pPr>
          </w:p>
        </w:tc>
        <w:tc>
          <w:tcPr>
            <w:tcW w:w="0" w:type="auto"/>
          </w:tcPr>
          <w:p w:rsidR="004260A5" w:rsidRPr="005F1251" w:rsidRDefault="004260A5" w:rsidP="004A40BE">
            <w:pPr>
              <w:pStyle w:val="TAC"/>
            </w:pPr>
          </w:p>
        </w:tc>
        <w:tc>
          <w:tcPr>
            <w:tcW w:w="0" w:type="auto"/>
          </w:tcPr>
          <w:p w:rsidR="004260A5" w:rsidRPr="005F1251"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F1251" w:rsidTr="006B4280">
        <w:tc>
          <w:tcPr>
            <w:tcW w:w="675" w:type="dxa"/>
          </w:tcPr>
          <w:p w:rsidR="004876B9" w:rsidRPr="005F1251" w:rsidRDefault="004876B9" w:rsidP="00A10539">
            <w:pPr>
              <w:pStyle w:val="TAC"/>
            </w:pPr>
          </w:p>
        </w:tc>
        <w:tc>
          <w:tcPr>
            <w:tcW w:w="2694" w:type="dxa"/>
            <w:shd w:val="clear" w:color="auto" w:fill="E0E0E0"/>
          </w:tcPr>
          <w:p w:rsidR="004876B9" w:rsidRPr="005F1251" w:rsidRDefault="004876B9" w:rsidP="004260A5">
            <w:pPr>
              <w:pStyle w:val="TAH"/>
              <w:ind w:right="-99"/>
              <w:jc w:val="left"/>
              <w:rPr>
                <w:color w:val="4F81BD"/>
              </w:rPr>
            </w:pPr>
            <w:r w:rsidRPr="005F1251">
              <w:rPr>
                <w:color w:val="4F81BD"/>
                <w:sz w:val="20"/>
              </w:rPr>
              <w:t>Feature</w:t>
            </w:r>
          </w:p>
        </w:tc>
      </w:tr>
      <w:tr w:rsidR="004876B9" w:rsidRPr="005F1251" w:rsidTr="004260A5">
        <w:tc>
          <w:tcPr>
            <w:tcW w:w="675" w:type="dxa"/>
          </w:tcPr>
          <w:p w:rsidR="004876B9" w:rsidRPr="005F1251" w:rsidRDefault="004876B9" w:rsidP="00A10539">
            <w:pPr>
              <w:pStyle w:val="TAC"/>
            </w:pPr>
          </w:p>
        </w:tc>
        <w:tc>
          <w:tcPr>
            <w:tcW w:w="2694" w:type="dxa"/>
            <w:shd w:val="clear" w:color="auto" w:fill="E0E0E0"/>
            <w:tcMar>
              <w:left w:w="227" w:type="dxa"/>
            </w:tcMar>
          </w:tcPr>
          <w:p w:rsidR="004876B9" w:rsidRPr="005F1251" w:rsidRDefault="004876B9" w:rsidP="004260A5">
            <w:pPr>
              <w:pStyle w:val="TAH"/>
              <w:ind w:right="-99"/>
              <w:jc w:val="left"/>
            </w:pPr>
            <w:r w:rsidRPr="005F1251">
              <w:t>Building Block</w:t>
            </w:r>
          </w:p>
        </w:tc>
      </w:tr>
      <w:tr w:rsidR="004876B9" w:rsidRPr="005F1251" w:rsidTr="004260A5">
        <w:tc>
          <w:tcPr>
            <w:tcW w:w="675" w:type="dxa"/>
          </w:tcPr>
          <w:p w:rsidR="004876B9" w:rsidRPr="005F1251" w:rsidRDefault="004876B9" w:rsidP="00A10539">
            <w:pPr>
              <w:pStyle w:val="TAC"/>
            </w:pPr>
          </w:p>
        </w:tc>
        <w:tc>
          <w:tcPr>
            <w:tcW w:w="2694" w:type="dxa"/>
            <w:shd w:val="clear" w:color="auto" w:fill="E0E0E0"/>
            <w:tcMar>
              <w:left w:w="397" w:type="dxa"/>
            </w:tcMar>
          </w:tcPr>
          <w:p w:rsidR="004876B9" w:rsidRPr="005F1251" w:rsidRDefault="004876B9" w:rsidP="004260A5">
            <w:pPr>
              <w:pStyle w:val="TAH"/>
              <w:ind w:right="-99"/>
              <w:jc w:val="left"/>
              <w:rPr>
                <w:b w:val="0"/>
                <w:i/>
              </w:rPr>
            </w:pPr>
            <w:r w:rsidRPr="005F1251">
              <w:rPr>
                <w:b w:val="0"/>
                <w:i/>
                <w:sz w:val="16"/>
              </w:rPr>
              <w:t>Work Task</w:t>
            </w:r>
          </w:p>
        </w:tc>
      </w:tr>
      <w:tr w:rsidR="00BF7C9D" w:rsidRPr="005F1251" w:rsidTr="001759A7">
        <w:tc>
          <w:tcPr>
            <w:tcW w:w="675" w:type="dxa"/>
          </w:tcPr>
          <w:p w:rsidR="00BF7C9D" w:rsidRPr="005F1251" w:rsidRDefault="00231D25" w:rsidP="001759A7">
            <w:pPr>
              <w:pStyle w:val="TAC"/>
            </w:pPr>
            <w:r w:rsidRPr="005F1251">
              <w:t>X</w:t>
            </w:r>
          </w:p>
        </w:tc>
        <w:tc>
          <w:tcPr>
            <w:tcW w:w="2694" w:type="dxa"/>
            <w:shd w:val="clear" w:color="auto" w:fill="E0E0E0"/>
          </w:tcPr>
          <w:p w:rsidR="00BF7C9D" w:rsidRPr="005F1251" w:rsidRDefault="00BF7C9D" w:rsidP="001759A7">
            <w:pPr>
              <w:pStyle w:val="TAH"/>
              <w:ind w:right="-99"/>
              <w:jc w:val="left"/>
            </w:pPr>
            <w:r w:rsidRPr="005F1251">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5F1251" w:rsidTr="009A6092">
        <w:tc>
          <w:tcPr>
            <w:tcW w:w="10314" w:type="dxa"/>
            <w:gridSpan w:val="4"/>
            <w:shd w:val="clear" w:color="auto" w:fill="E0E0E0"/>
          </w:tcPr>
          <w:p w:rsidR="008835FC" w:rsidRPr="005F1251" w:rsidRDefault="008835FC" w:rsidP="00495840">
            <w:pPr>
              <w:pStyle w:val="TAH"/>
              <w:ind w:right="-99"/>
              <w:jc w:val="left"/>
            </w:pPr>
            <w:r w:rsidRPr="005F1251">
              <w:t xml:space="preserve">Parent Work / Study Items </w:t>
            </w:r>
          </w:p>
        </w:tc>
      </w:tr>
      <w:tr w:rsidR="008835FC" w:rsidRPr="005F1251" w:rsidTr="009A6092">
        <w:tc>
          <w:tcPr>
            <w:tcW w:w="1101" w:type="dxa"/>
            <w:shd w:val="clear" w:color="auto" w:fill="E0E0E0"/>
          </w:tcPr>
          <w:p w:rsidR="008835FC" w:rsidRPr="005F1251" w:rsidDel="00C02DF6" w:rsidRDefault="008835FC" w:rsidP="001C5C86">
            <w:pPr>
              <w:pStyle w:val="TAH"/>
              <w:ind w:right="-99"/>
              <w:jc w:val="left"/>
            </w:pPr>
            <w:r w:rsidRPr="005F1251">
              <w:t>Acronym</w:t>
            </w:r>
          </w:p>
        </w:tc>
        <w:tc>
          <w:tcPr>
            <w:tcW w:w="1101" w:type="dxa"/>
            <w:shd w:val="clear" w:color="auto" w:fill="E0E0E0"/>
          </w:tcPr>
          <w:p w:rsidR="008835FC" w:rsidRPr="005F1251" w:rsidDel="00C02DF6" w:rsidRDefault="008835FC" w:rsidP="001C5C86">
            <w:pPr>
              <w:pStyle w:val="TAH"/>
              <w:ind w:right="-99"/>
              <w:jc w:val="left"/>
            </w:pPr>
            <w:r w:rsidRPr="005F1251">
              <w:t>Working Group</w:t>
            </w:r>
          </w:p>
        </w:tc>
        <w:tc>
          <w:tcPr>
            <w:tcW w:w="1101" w:type="dxa"/>
            <w:shd w:val="clear" w:color="auto" w:fill="E0E0E0"/>
          </w:tcPr>
          <w:p w:rsidR="008835FC" w:rsidRPr="005F1251" w:rsidRDefault="008835FC" w:rsidP="001C5C86">
            <w:pPr>
              <w:pStyle w:val="TAH"/>
              <w:ind w:right="-99"/>
              <w:jc w:val="left"/>
            </w:pPr>
            <w:r w:rsidRPr="005F1251">
              <w:t>Unique ID</w:t>
            </w:r>
          </w:p>
        </w:tc>
        <w:tc>
          <w:tcPr>
            <w:tcW w:w="7011" w:type="dxa"/>
            <w:shd w:val="clear" w:color="auto" w:fill="E0E0E0"/>
          </w:tcPr>
          <w:p w:rsidR="008835FC" w:rsidRPr="005F1251" w:rsidRDefault="008835FC" w:rsidP="001C5C86">
            <w:pPr>
              <w:pStyle w:val="TAH"/>
              <w:ind w:right="-99"/>
              <w:jc w:val="left"/>
            </w:pPr>
            <w:r w:rsidRPr="005F1251">
              <w:t>Title (as in 3GPP Work Plan)</w:t>
            </w:r>
          </w:p>
        </w:tc>
      </w:tr>
      <w:tr w:rsidR="008835FC" w:rsidRPr="005F1251" w:rsidTr="009A6092">
        <w:tc>
          <w:tcPr>
            <w:tcW w:w="1101" w:type="dxa"/>
          </w:tcPr>
          <w:p w:rsidR="008835FC" w:rsidRPr="005F1251" w:rsidRDefault="008835FC" w:rsidP="00A10539">
            <w:pPr>
              <w:pStyle w:val="TAL"/>
            </w:pPr>
          </w:p>
        </w:tc>
        <w:tc>
          <w:tcPr>
            <w:tcW w:w="1101" w:type="dxa"/>
          </w:tcPr>
          <w:p w:rsidR="008835FC" w:rsidRPr="005F1251" w:rsidRDefault="008835FC" w:rsidP="00A10539">
            <w:pPr>
              <w:pStyle w:val="TAL"/>
            </w:pPr>
          </w:p>
        </w:tc>
        <w:tc>
          <w:tcPr>
            <w:tcW w:w="1101" w:type="dxa"/>
          </w:tcPr>
          <w:p w:rsidR="008835FC" w:rsidRPr="005F1251"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5F1251" w:rsidTr="00171925">
        <w:tc>
          <w:tcPr>
            <w:tcW w:w="10314" w:type="dxa"/>
            <w:gridSpan w:val="3"/>
            <w:shd w:val="clear" w:color="auto" w:fill="E0E0E0"/>
          </w:tcPr>
          <w:p w:rsidR="008835FC" w:rsidRPr="005F1251" w:rsidRDefault="008835FC" w:rsidP="001C5C86">
            <w:pPr>
              <w:pStyle w:val="TAH"/>
              <w:ind w:right="-99"/>
              <w:jc w:val="left"/>
            </w:pPr>
            <w:r w:rsidRPr="005F1251">
              <w:t>Other related Work Items (if any)</w:t>
            </w:r>
          </w:p>
        </w:tc>
      </w:tr>
      <w:tr w:rsidR="008835FC" w:rsidRPr="005F1251" w:rsidTr="00171925">
        <w:tc>
          <w:tcPr>
            <w:tcW w:w="1101" w:type="dxa"/>
            <w:shd w:val="clear" w:color="auto" w:fill="E0E0E0"/>
          </w:tcPr>
          <w:p w:rsidR="008835FC" w:rsidRPr="005F1251" w:rsidRDefault="008835FC" w:rsidP="008835FC">
            <w:pPr>
              <w:pStyle w:val="TAH"/>
              <w:ind w:right="-99"/>
              <w:jc w:val="left"/>
            </w:pPr>
            <w:r w:rsidRPr="005F1251">
              <w:t>Unique ID</w:t>
            </w:r>
          </w:p>
        </w:tc>
        <w:tc>
          <w:tcPr>
            <w:tcW w:w="3326" w:type="dxa"/>
            <w:shd w:val="clear" w:color="auto" w:fill="E0E0E0"/>
          </w:tcPr>
          <w:p w:rsidR="008835FC" w:rsidRPr="005F1251" w:rsidRDefault="008835FC" w:rsidP="008835FC">
            <w:pPr>
              <w:pStyle w:val="TAH"/>
              <w:ind w:right="-99"/>
              <w:jc w:val="left"/>
            </w:pPr>
            <w:r w:rsidRPr="005F1251">
              <w:t>Title</w:t>
            </w:r>
          </w:p>
        </w:tc>
        <w:tc>
          <w:tcPr>
            <w:tcW w:w="5887" w:type="dxa"/>
            <w:shd w:val="clear" w:color="auto" w:fill="E0E0E0"/>
          </w:tcPr>
          <w:p w:rsidR="008835FC" w:rsidRPr="005F1251" w:rsidRDefault="008835FC" w:rsidP="008835FC">
            <w:pPr>
              <w:pStyle w:val="TAH"/>
              <w:ind w:right="-99"/>
              <w:jc w:val="left"/>
            </w:pPr>
            <w:r w:rsidRPr="005F1251">
              <w:t>Nature of relationship</w:t>
            </w:r>
          </w:p>
        </w:tc>
      </w:tr>
      <w:tr w:rsidR="00D97447" w:rsidRPr="005F1251" w:rsidTr="004B7DA9">
        <w:tc>
          <w:tcPr>
            <w:tcW w:w="1101" w:type="dxa"/>
          </w:tcPr>
          <w:p w:rsidR="00CE0265" w:rsidRPr="005F1251" w:rsidRDefault="00CE0265" w:rsidP="004B7DA9">
            <w:pPr>
              <w:pStyle w:val="TAL"/>
            </w:pPr>
            <w:r w:rsidRPr="00CE0265">
              <w:t>750067</w:t>
            </w:r>
          </w:p>
        </w:tc>
        <w:tc>
          <w:tcPr>
            <w:tcW w:w="3326" w:type="dxa"/>
          </w:tcPr>
          <w:p w:rsidR="00CE0265" w:rsidRPr="005F1251" w:rsidRDefault="00CE0265" w:rsidP="004B7DA9">
            <w:pPr>
              <w:pStyle w:val="TAL"/>
            </w:pPr>
            <w:r w:rsidRPr="00CE0265">
              <w:t>New Radio Access Technology</w:t>
            </w:r>
          </w:p>
        </w:tc>
        <w:tc>
          <w:tcPr>
            <w:tcW w:w="5887" w:type="dxa"/>
          </w:tcPr>
          <w:p w:rsidR="00CE0265" w:rsidRPr="00D97447" w:rsidRDefault="00CE0265" w:rsidP="004B7DA9">
            <w:pPr>
              <w:pStyle w:val="tah0"/>
              <w:rPr>
                <w:rFonts w:ascii="Arial" w:hAnsi="Arial" w:cs="Arial"/>
                <w:sz w:val="18"/>
                <w:szCs w:val="18"/>
                <w:lang w:eastAsia="en-US"/>
              </w:rPr>
            </w:pPr>
            <w:r>
              <w:rPr>
                <w:rFonts w:ascii="Arial" w:hAnsi="Arial" w:cs="Arial"/>
                <w:sz w:val="18"/>
                <w:szCs w:val="18"/>
                <w:lang w:eastAsia="en-US"/>
              </w:rPr>
              <w:t>Band n77, n28 and intra-band ENDC were introduced in Rel-15. Currently, some issues were identified in the field deployment. Some new mechanism</w:t>
            </w:r>
            <w:r w:rsidR="00602F67">
              <w:rPr>
                <w:rFonts w:ascii="Arial" w:hAnsi="Arial" w:cs="Arial"/>
                <w:sz w:val="18"/>
                <w:szCs w:val="18"/>
                <w:lang w:eastAsia="en-US"/>
              </w:rPr>
              <w:t>s</w:t>
            </w:r>
            <w:r>
              <w:rPr>
                <w:rFonts w:ascii="Arial" w:hAnsi="Arial" w:cs="Arial"/>
                <w:sz w:val="18"/>
                <w:szCs w:val="18"/>
                <w:lang w:eastAsia="en-US"/>
              </w:rPr>
              <w:t xml:space="preserve"> </w:t>
            </w:r>
            <w:r w:rsidR="00602F67">
              <w:rPr>
                <w:rFonts w:ascii="Arial" w:hAnsi="Arial" w:cs="Arial"/>
                <w:sz w:val="18"/>
                <w:szCs w:val="18"/>
                <w:lang w:eastAsia="en-US"/>
              </w:rPr>
              <w:t>are</w:t>
            </w:r>
            <w:r>
              <w:rPr>
                <w:rFonts w:ascii="Arial" w:hAnsi="Arial" w:cs="Arial"/>
                <w:sz w:val="18"/>
                <w:szCs w:val="18"/>
                <w:lang w:eastAsia="en-US"/>
              </w:rPr>
              <w:t xml:space="preserve"> needed to solve these issues, but have an impact on legacy devices.</w:t>
            </w:r>
          </w:p>
        </w:tc>
      </w:tr>
      <w:tr w:rsidR="00D97447" w:rsidRPr="005F1251" w:rsidTr="004B7DA9">
        <w:tc>
          <w:tcPr>
            <w:tcW w:w="1101" w:type="dxa"/>
          </w:tcPr>
          <w:p w:rsidR="00CE0265" w:rsidRPr="005F1251" w:rsidRDefault="00CE0265" w:rsidP="004B7DA9">
            <w:pPr>
              <w:pStyle w:val="TAL"/>
              <w:rPr>
                <w:lang w:eastAsia="en-US"/>
              </w:rPr>
            </w:pPr>
            <w:r w:rsidRPr="00CE0265">
              <w:rPr>
                <w:lang w:eastAsia="en-US"/>
              </w:rPr>
              <w:t>850066</w:t>
            </w:r>
          </w:p>
        </w:tc>
        <w:tc>
          <w:tcPr>
            <w:tcW w:w="3326" w:type="dxa"/>
          </w:tcPr>
          <w:p w:rsidR="00CE0265" w:rsidRPr="005F1251" w:rsidRDefault="00CE0265" w:rsidP="004B7DA9">
            <w:pPr>
              <w:pStyle w:val="TAL"/>
              <w:rPr>
                <w:lang w:eastAsia="en-US"/>
              </w:rPr>
            </w:pPr>
            <w:r w:rsidRPr="00CE0265">
              <w:rPr>
                <w:lang w:eastAsia="en-US"/>
              </w:rPr>
              <w:t>Addition of wider channel bandwidths in NR band n28</w:t>
            </w:r>
          </w:p>
        </w:tc>
        <w:tc>
          <w:tcPr>
            <w:tcW w:w="5887" w:type="dxa"/>
          </w:tcPr>
          <w:p w:rsidR="00CE0265" w:rsidRPr="00D97447" w:rsidRDefault="00CE0265" w:rsidP="004B7DA9">
            <w:pPr>
              <w:pStyle w:val="tah0"/>
              <w:rPr>
                <w:rFonts w:ascii="Arial" w:hAnsi="Arial" w:cs="Arial"/>
                <w:sz w:val="18"/>
                <w:szCs w:val="18"/>
                <w:lang w:eastAsia="en-US"/>
              </w:rPr>
            </w:pPr>
            <w:r>
              <w:rPr>
                <w:rFonts w:ascii="Arial" w:hAnsi="Arial" w:cs="Arial"/>
                <w:sz w:val="18"/>
                <w:szCs w:val="18"/>
                <w:lang w:eastAsia="en-US"/>
              </w:rPr>
              <w:t>Wider channel bandwidths 30</w:t>
            </w:r>
            <w:r w:rsidR="00602F67">
              <w:rPr>
                <w:rFonts w:ascii="Arial" w:hAnsi="Arial" w:cs="Arial"/>
                <w:sz w:val="18"/>
                <w:szCs w:val="18"/>
                <w:lang w:eastAsia="en-US"/>
              </w:rPr>
              <w:t xml:space="preserve">/40MHz for band n28 </w:t>
            </w:r>
            <w:r>
              <w:rPr>
                <w:rFonts w:ascii="Arial" w:hAnsi="Arial" w:cs="Arial"/>
                <w:sz w:val="18"/>
                <w:szCs w:val="18"/>
                <w:lang w:eastAsia="en-US"/>
              </w:rPr>
              <w:t>were introduced in Rel-16</w:t>
            </w:r>
            <w:r w:rsidR="00602F67">
              <w:rPr>
                <w:rFonts w:ascii="Arial" w:hAnsi="Arial" w:cs="Arial"/>
                <w:sz w:val="18"/>
                <w:szCs w:val="18"/>
                <w:lang w:eastAsia="en-US"/>
              </w:rPr>
              <w:t>. Some new mechanisms are needed to distinguish different duplexer implementation for band n28 and solve maximum channel bandwidth mismatch issue between BS and UE.</w:t>
            </w:r>
          </w:p>
        </w:tc>
      </w:tr>
      <w:tr w:rsidR="008112C9" w:rsidRPr="005F1251" w:rsidTr="00171925">
        <w:tc>
          <w:tcPr>
            <w:tcW w:w="1101" w:type="dxa"/>
          </w:tcPr>
          <w:p w:rsidR="008112C9" w:rsidRPr="005F1251" w:rsidRDefault="008112C9" w:rsidP="00D97447">
            <w:pPr>
              <w:pStyle w:val="TAL"/>
              <w:rPr>
                <w:lang w:eastAsia="en-US"/>
              </w:rPr>
            </w:pPr>
          </w:p>
        </w:tc>
        <w:tc>
          <w:tcPr>
            <w:tcW w:w="3326" w:type="dxa"/>
          </w:tcPr>
          <w:p w:rsidR="008112C9" w:rsidRPr="005F1251" w:rsidRDefault="008112C9" w:rsidP="00D97447">
            <w:pPr>
              <w:pStyle w:val="TAL"/>
              <w:rPr>
                <w:lang w:eastAsia="en-US"/>
              </w:rPr>
            </w:pPr>
          </w:p>
        </w:tc>
        <w:tc>
          <w:tcPr>
            <w:tcW w:w="5887" w:type="dxa"/>
          </w:tcPr>
          <w:p w:rsidR="008112C9" w:rsidRPr="00D97447" w:rsidRDefault="008112C9" w:rsidP="00D97447">
            <w:pPr>
              <w:pStyle w:val="tah0"/>
              <w:rPr>
                <w:rFonts w:ascii="Arial" w:hAnsi="Arial" w:cs="Arial"/>
                <w:sz w:val="18"/>
                <w:szCs w:val="18"/>
                <w:lang w:eastAsia="en-US"/>
              </w:rPr>
            </w:pP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F74886" w:rsidRDefault="00F74886" w:rsidP="00D521C1">
      <w:pPr>
        <w:spacing w:after="0"/>
        <w:ind w:right="-96"/>
      </w:pPr>
    </w:p>
    <w:p w:rsidR="008A76FD" w:rsidRDefault="008A76FD" w:rsidP="001C5C86">
      <w:pPr>
        <w:pStyle w:val="Heading2"/>
      </w:pPr>
      <w:r>
        <w:t>3</w:t>
      </w:r>
      <w:r>
        <w:tab/>
        <w:t>Justification</w:t>
      </w:r>
    </w:p>
    <w:p w:rsidR="006F7376" w:rsidRDefault="006F7376" w:rsidP="00622F72">
      <w:pPr>
        <w:spacing w:after="0"/>
        <w:ind w:right="-96"/>
        <w:rPr>
          <w:lang w:eastAsia="zh-CN"/>
        </w:rPr>
      </w:pPr>
      <w:r>
        <w:rPr>
          <w:lang w:eastAsia="zh-CN"/>
        </w:rPr>
        <w:t>Recently there are some signalling related issues identified and discussed in RAN4 and even discussed in RAN meetings</w:t>
      </w:r>
      <w:r w:rsidR="004B7DA9">
        <w:rPr>
          <w:lang w:eastAsia="zh-CN"/>
        </w:rPr>
        <w:t>.</w:t>
      </w:r>
      <w:r>
        <w:rPr>
          <w:lang w:eastAsia="zh-CN"/>
        </w:rPr>
        <w:t xml:space="preserve"> </w:t>
      </w:r>
      <w:r w:rsidR="004B7DA9">
        <w:rPr>
          <w:lang w:eastAsia="zh-CN"/>
        </w:rPr>
        <w:t>T</w:t>
      </w:r>
      <w:r>
        <w:rPr>
          <w:lang w:eastAsia="zh-CN"/>
        </w:rPr>
        <w:t>he common characteristic for these issues is that the</w:t>
      </w:r>
      <w:r w:rsidR="003C7550">
        <w:rPr>
          <w:lang w:eastAsia="zh-CN"/>
        </w:rPr>
        <w:t>y may need RAN2 signalling enhancement or specification clarification, and these issues all have legacy implementation/deployment impact.</w:t>
      </w:r>
    </w:p>
    <w:p w:rsidR="006F7376" w:rsidRDefault="006F7376" w:rsidP="00622F72">
      <w:pPr>
        <w:spacing w:after="0"/>
        <w:ind w:right="-96"/>
        <w:rPr>
          <w:lang w:eastAsia="zh-CN"/>
        </w:rPr>
      </w:pPr>
    </w:p>
    <w:p w:rsidR="003C7550" w:rsidRPr="001C0FBE" w:rsidRDefault="003C7550" w:rsidP="001C0FBE">
      <w:pPr>
        <w:spacing w:after="120"/>
        <w:ind w:right="-96"/>
        <w:rPr>
          <w:b/>
          <w:i/>
          <w:lang w:eastAsia="zh-CN"/>
        </w:rPr>
      </w:pPr>
      <w:r w:rsidRPr="001C0FBE">
        <w:rPr>
          <w:b/>
          <w:i/>
          <w:lang w:eastAsia="zh-CN"/>
        </w:rPr>
        <w:t xml:space="preserve">Parts of wide operating band </w:t>
      </w:r>
      <w:r w:rsidR="002D45FA">
        <w:rPr>
          <w:b/>
          <w:i/>
          <w:lang w:eastAsia="zh-CN"/>
        </w:rPr>
        <w:t>with</w:t>
      </w:r>
      <w:r w:rsidRPr="001C0FBE">
        <w:rPr>
          <w:b/>
          <w:i/>
          <w:lang w:eastAsia="zh-CN"/>
        </w:rPr>
        <w:t xml:space="preserve"> strict regulations</w:t>
      </w:r>
    </w:p>
    <w:p w:rsidR="00622F72" w:rsidRDefault="00622F72" w:rsidP="001565CE">
      <w:pPr>
        <w:spacing w:after="120"/>
        <w:ind w:right="-96"/>
        <w:rPr>
          <w:lang w:eastAsia="zh-CN"/>
        </w:rPr>
      </w:pPr>
      <w:r>
        <w:rPr>
          <w:rFonts w:hint="eastAsia"/>
          <w:lang w:eastAsia="zh-CN"/>
        </w:rPr>
        <w:t>N</w:t>
      </w:r>
      <w:r>
        <w:rPr>
          <w:lang w:eastAsia="zh-CN"/>
        </w:rPr>
        <w:t>R introduced wider bandwidth, such as n77 with 3300MHz~4200MHz. In the US and Canada, only parts of n77 has regulations. And operator</w:t>
      </w:r>
      <w:r w:rsidR="003C7550">
        <w:rPr>
          <w:lang w:eastAsia="zh-CN"/>
        </w:rPr>
        <w:t>s</w:t>
      </w:r>
      <w:r>
        <w:rPr>
          <w:lang w:eastAsia="zh-CN"/>
        </w:rPr>
        <w:t xml:space="preserve"> are restricted to utilize those parts of n77 with regulatory certification. The solution for the problem in the US</w:t>
      </w:r>
      <w:r w:rsidR="003C7550">
        <w:rPr>
          <w:lang w:eastAsia="zh-CN"/>
        </w:rPr>
        <w:t>/Canada</w:t>
      </w:r>
      <w:r>
        <w:rPr>
          <w:lang w:eastAsia="zh-CN"/>
        </w:rPr>
        <w:t xml:space="preserve"> resulted in new capability</w:t>
      </w:r>
      <w:r>
        <w:rPr>
          <w:rFonts w:hint="eastAsia"/>
          <w:lang w:eastAsia="zh-CN"/>
        </w:rPr>
        <w:t xml:space="preserve"> </w:t>
      </w:r>
      <w:r>
        <w:rPr>
          <w:lang w:eastAsia="zh-CN"/>
        </w:rPr>
        <w:t xml:space="preserve">signalling and new NS value. There may be similar issues in other countries when additional spectrum becomes available. </w:t>
      </w:r>
    </w:p>
    <w:p w:rsidR="001565CE" w:rsidRDefault="001565CE" w:rsidP="001565CE">
      <w:pPr>
        <w:spacing w:after="120"/>
        <w:ind w:right="-96"/>
        <w:rPr>
          <w:lang w:eastAsia="zh-CN"/>
        </w:rPr>
      </w:pPr>
      <w:r>
        <w:rPr>
          <w:lang w:eastAsia="zh-CN"/>
        </w:rPr>
        <w:t xml:space="preserve">The issue has been discussed in both RAN and RAN4 for several meetings. </w:t>
      </w:r>
      <w:r w:rsidR="00E54C7B">
        <w:rPr>
          <w:lang w:eastAsia="zh-CN"/>
        </w:rPr>
        <w:t xml:space="preserve">In RAN4#103e, it was agreed to use similar way as US n77 to introduce a new NS for </w:t>
      </w:r>
      <w:r w:rsidR="0081732E">
        <w:rPr>
          <w:lang w:eastAsia="zh-CN"/>
        </w:rPr>
        <w:t xml:space="preserve">Canada n77, i.e. </w:t>
      </w:r>
      <w:r w:rsidR="0081732E">
        <w:t>NS</w:t>
      </w:r>
      <w:r w:rsidR="0081732E">
        <w:rPr>
          <w:lang w:eastAsia="zh-CN"/>
        </w:rPr>
        <w:t>_57</w:t>
      </w:r>
      <w:r w:rsidR="0081732E" w:rsidRPr="00B45922">
        <w:t xml:space="preserve"> is applicable for cells in the range </w:t>
      </w:r>
      <w:r w:rsidR="0081732E">
        <w:t xml:space="preserve">3650-3980 MHz </w:t>
      </w:r>
      <w:r w:rsidR="0081732E" w:rsidRPr="00B45922">
        <w:t xml:space="preserve">for </w:t>
      </w:r>
      <w:r w:rsidR="0081732E">
        <w:t xml:space="preserve">UEs indicating </w:t>
      </w:r>
      <w:r w:rsidR="0081732E" w:rsidRPr="0081732E">
        <w:rPr>
          <w:i/>
          <w:iCs/>
        </w:rPr>
        <w:t>extendedBand-n77-</w:t>
      </w:r>
      <w:r w:rsidR="0081732E">
        <w:rPr>
          <w:i/>
          <w:iCs/>
        </w:rPr>
        <w:t>2</w:t>
      </w:r>
      <w:r w:rsidR="0081732E">
        <w:t xml:space="preserve"> for </w:t>
      </w:r>
      <w:r w:rsidR="0081732E" w:rsidRPr="00B45922">
        <w:t xml:space="preserve">operations in </w:t>
      </w:r>
      <w:r w:rsidR="0081732E">
        <w:t>Canada</w:t>
      </w:r>
      <w:r w:rsidR="0081732E" w:rsidRPr="00B45922">
        <w:t>. This NS value does not indicate any additional spurious emission and maximum output power reduction requirements.</w:t>
      </w:r>
    </w:p>
    <w:p w:rsidR="00E95D70" w:rsidRDefault="0081732E" w:rsidP="00316B4C">
      <w:pPr>
        <w:pStyle w:val="Style2"/>
        <w:spacing w:before="120"/>
        <w:rPr>
          <w:rFonts w:eastAsia="等线"/>
        </w:rPr>
      </w:pPr>
      <w:r>
        <w:t xml:space="preserve">It is noted that </w:t>
      </w:r>
      <w:r>
        <w:rPr>
          <w:rFonts w:eastAsia="等线"/>
        </w:rPr>
        <w:t>i</w:t>
      </w:r>
      <w:r w:rsidRPr="008F1A09">
        <w:rPr>
          <w:rFonts w:eastAsia="等线"/>
        </w:rPr>
        <w:t>n RAN#95-e meeting, a general solution for n77-like issues</w:t>
      </w:r>
      <w:r>
        <w:rPr>
          <w:rFonts w:eastAsia="等线"/>
        </w:rPr>
        <w:t xml:space="preserve"> was proposed, and proposal#2 </w:t>
      </w:r>
      <w:r w:rsidR="003642FA">
        <w:rPr>
          <w:rFonts w:eastAsia="等线"/>
        </w:rPr>
        <w:t>was</w:t>
      </w:r>
      <w:r>
        <w:rPr>
          <w:rFonts w:eastAsia="等线"/>
        </w:rPr>
        <w:t xml:space="preserve"> captured in the final round summary for </w:t>
      </w:r>
      <w:r w:rsidR="003642FA">
        <w:rPr>
          <w:rFonts w:eastAsia="等线"/>
        </w:rPr>
        <w:t xml:space="preserve">the </w:t>
      </w:r>
      <w:r>
        <w:rPr>
          <w:rFonts w:eastAsia="等线"/>
        </w:rPr>
        <w:t xml:space="preserve">topic of </w:t>
      </w:r>
      <w:r w:rsidRPr="0081732E">
        <w:rPr>
          <w:rFonts w:eastAsia="等线"/>
        </w:rPr>
        <w:t>Canada n77 and potential general solutions for similar issues</w:t>
      </w:r>
      <w:r>
        <w:rPr>
          <w:rFonts w:eastAsia="等线"/>
        </w:rPr>
        <w:t>:</w:t>
      </w:r>
    </w:p>
    <w:p w:rsidR="0081732E" w:rsidRPr="00B66918" w:rsidRDefault="0081732E" w:rsidP="0081732E">
      <w:pPr>
        <w:pStyle w:val="Style2"/>
        <w:spacing w:before="120"/>
        <w:rPr>
          <w:i/>
        </w:rPr>
      </w:pPr>
      <w:r w:rsidRPr="00B66918">
        <w:rPr>
          <w:i/>
        </w:rPr>
        <w:t>Proposal #2: It is recommended to have a two-quarter RAN-level SI to systematically study the regulatory compliance issues for regional frequency ranges on large global bands</w:t>
      </w:r>
    </w:p>
    <w:p w:rsidR="0081732E" w:rsidRPr="00B66918" w:rsidRDefault="0081732E" w:rsidP="0081732E">
      <w:pPr>
        <w:numPr>
          <w:ilvl w:val="0"/>
          <w:numId w:val="18"/>
        </w:numPr>
        <w:spacing w:after="0"/>
        <w:ind w:left="714" w:hanging="357"/>
        <w:rPr>
          <w:i/>
        </w:rPr>
      </w:pPr>
      <w:r w:rsidRPr="00B66918">
        <w:rPr>
          <w:rFonts w:hint="eastAsia"/>
          <w:i/>
        </w:rPr>
        <w:t>Investigate and identify the root cause of this issue as the first step</w:t>
      </w:r>
    </w:p>
    <w:p w:rsidR="0081732E" w:rsidRPr="00B66918" w:rsidRDefault="0081732E" w:rsidP="0081732E">
      <w:pPr>
        <w:numPr>
          <w:ilvl w:val="0"/>
          <w:numId w:val="18"/>
        </w:numPr>
        <w:spacing w:after="0"/>
        <w:rPr>
          <w:i/>
        </w:rPr>
      </w:pPr>
      <w:r w:rsidRPr="00B66918">
        <w:rPr>
          <w:rFonts w:hint="eastAsia"/>
          <w:i/>
        </w:rPr>
        <w:t xml:space="preserve">If needed (pending outcome of the bullet above), provide a general solution for regulatory compliance issues for regional frequency ranges on large global bands considering </w:t>
      </w:r>
    </w:p>
    <w:p w:rsidR="0081732E" w:rsidRPr="00B66918" w:rsidRDefault="0081732E" w:rsidP="006B6D45">
      <w:pPr>
        <w:numPr>
          <w:ilvl w:val="1"/>
          <w:numId w:val="18"/>
        </w:numPr>
        <w:spacing w:after="0"/>
        <w:ind w:left="1434" w:hanging="357"/>
        <w:rPr>
          <w:i/>
        </w:rPr>
      </w:pPr>
      <w:r w:rsidRPr="00B66918">
        <w:rPr>
          <w:rFonts w:hint="eastAsia"/>
          <w:i/>
        </w:rPr>
        <w:t>Introduction of new bands</w:t>
      </w:r>
    </w:p>
    <w:p w:rsidR="0081732E" w:rsidRPr="00B66918" w:rsidRDefault="0081732E" w:rsidP="006B6D45">
      <w:pPr>
        <w:numPr>
          <w:ilvl w:val="1"/>
          <w:numId w:val="18"/>
        </w:numPr>
        <w:spacing w:after="0"/>
        <w:ind w:left="1434" w:hanging="357"/>
        <w:rPr>
          <w:i/>
        </w:rPr>
      </w:pPr>
      <w:r w:rsidRPr="00B66918">
        <w:rPr>
          <w:i/>
        </w:rPr>
        <w:t>Solutions without introduction of new bands, i.e., reusing the existing band numbers with appropriate signalling to differentiate UE support</w:t>
      </w:r>
    </w:p>
    <w:p w:rsidR="0081732E" w:rsidRPr="00B66918" w:rsidRDefault="0081732E" w:rsidP="006B6D45">
      <w:pPr>
        <w:numPr>
          <w:ilvl w:val="1"/>
          <w:numId w:val="18"/>
        </w:numPr>
        <w:spacing w:after="0"/>
        <w:ind w:left="1434" w:hanging="357"/>
        <w:rPr>
          <w:i/>
        </w:rPr>
      </w:pPr>
      <w:r w:rsidRPr="00B66918">
        <w:rPr>
          <w:i/>
        </w:rPr>
        <w:t>The UE should be ensured to support the full frequency range on its supported bands, and the fragmentation of market should be avoided.</w:t>
      </w:r>
    </w:p>
    <w:p w:rsidR="0081732E" w:rsidRDefault="0081732E" w:rsidP="0081732E">
      <w:pPr>
        <w:numPr>
          <w:ilvl w:val="0"/>
          <w:numId w:val="18"/>
        </w:numPr>
        <w:rPr>
          <w:i/>
        </w:rPr>
      </w:pPr>
      <w:r w:rsidRPr="00B66918">
        <w:rPr>
          <w:rFonts w:hint="eastAsia"/>
          <w:i/>
        </w:rPr>
        <w:t>NOTE: The SI is expected to be submitted in RAN#96</w:t>
      </w:r>
    </w:p>
    <w:p w:rsidR="00602F67" w:rsidRDefault="00602F67" w:rsidP="00B66918">
      <w:pPr>
        <w:rPr>
          <w:lang w:eastAsia="zh-CN"/>
        </w:rPr>
      </w:pPr>
      <w:r>
        <w:rPr>
          <w:rFonts w:hint="eastAsia"/>
          <w:lang w:eastAsia="zh-CN"/>
        </w:rPr>
        <w:lastRenderedPageBreak/>
        <w:t>B</w:t>
      </w:r>
      <w:r>
        <w:rPr>
          <w:lang w:eastAsia="zh-CN"/>
        </w:rPr>
        <w:t xml:space="preserve">esides, it’s identified that there are different duplexer implementations for UE supporting band n28 in current field deployment. For example, some of UEs may only support duplexer n28A (UL: 703~733MHz) when UE indicate to support band n28, but the others may support both duplexer n28A (UL: 703~733MHz) and n28B (UL: 718~748MHz) when </w:t>
      </w:r>
      <w:r w:rsidRPr="00602F67">
        <w:rPr>
          <w:lang w:eastAsia="zh-CN"/>
        </w:rPr>
        <w:t>UE indicate to support band n28</w:t>
      </w:r>
      <w:r>
        <w:rPr>
          <w:lang w:eastAsia="zh-CN"/>
        </w:rPr>
        <w:t xml:space="preserve">. Besides, UE can also support full frequency range duplexer for band n28. Currently, BS can’t distinguish these different kinds of </w:t>
      </w:r>
      <w:r w:rsidR="004A2C8E">
        <w:rPr>
          <w:lang w:eastAsia="zh-CN"/>
        </w:rPr>
        <w:t>duplexer implementation for band n28, so some interoperation issues are observed. In order to solve this issue, a general solution is needed to address it.</w:t>
      </w:r>
    </w:p>
    <w:p w:rsidR="00B66918" w:rsidRPr="00B66918" w:rsidRDefault="00B66918" w:rsidP="00B66918">
      <w:r>
        <w:t xml:space="preserve">Thus a general solution </w:t>
      </w:r>
      <w:r w:rsidRPr="00084577">
        <w:t>for n77-like issues</w:t>
      </w:r>
      <w:r>
        <w:t xml:space="preserve"> is necessary.</w:t>
      </w:r>
    </w:p>
    <w:p w:rsidR="001C0FBE" w:rsidRDefault="001C0FBE" w:rsidP="00316B4C">
      <w:pPr>
        <w:pStyle w:val="Style2"/>
        <w:spacing w:before="120"/>
      </w:pPr>
    </w:p>
    <w:p w:rsidR="001C0FBE" w:rsidRPr="001C0FBE" w:rsidRDefault="001C0FBE" w:rsidP="001C0FBE">
      <w:pPr>
        <w:spacing w:after="120"/>
        <w:ind w:right="-96"/>
        <w:rPr>
          <w:b/>
          <w:i/>
          <w:lang w:eastAsia="zh-CN"/>
        </w:rPr>
      </w:pPr>
      <w:r w:rsidRPr="001C0FBE">
        <w:rPr>
          <w:b/>
          <w:i/>
          <w:lang w:eastAsia="zh-CN"/>
        </w:rPr>
        <w:t xml:space="preserve">30MHz reconfiguration failure when accessing </w:t>
      </w:r>
      <w:r w:rsidR="002D45FA">
        <w:rPr>
          <w:b/>
          <w:i/>
          <w:lang w:eastAsia="zh-CN"/>
        </w:rPr>
        <w:t xml:space="preserve">to </w:t>
      </w:r>
      <w:r w:rsidRPr="001C0FBE">
        <w:rPr>
          <w:b/>
          <w:i/>
          <w:lang w:eastAsia="zh-CN"/>
        </w:rPr>
        <w:t>40MHz network</w:t>
      </w:r>
      <w:r>
        <w:rPr>
          <w:b/>
          <w:i/>
          <w:lang w:eastAsia="zh-CN"/>
        </w:rPr>
        <w:t xml:space="preserve"> of n28</w:t>
      </w:r>
    </w:p>
    <w:p w:rsidR="001C0FBE" w:rsidRDefault="001C0FBE" w:rsidP="00F1660F">
      <w:pPr>
        <w:spacing w:after="120"/>
        <w:rPr>
          <w:lang w:val="en-US" w:eastAsia="zh-CN" w:bidi="ar"/>
        </w:rPr>
      </w:pPr>
      <w:r>
        <w:rPr>
          <w:lang w:val="en-US" w:eastAsia="zh-CN"/>
        </w:rPr>
        <w:t xml:space="preserve">In RAN4#103e meeting, </w:t>
      </w:r>
      <w:r w:rsidR="005D41C4">
        <w:rPr>
          <w:lang w:val="en-US" w:eastAsia="zh-CN"/>
        </w:rPr>
        <w:t xml:space="preserve">some </w:t>
      </w:r>
      <w:r>
        <w:rPr>
          <w:lang w:val="en-US" w:eastAsia="zh-CN"/>
        </w:rPr>
        <w:t>proposals for a real deployment issue</w:t>
      </w:r>
      <w:r w:rsidR="005D41C4">
        <w:rPr>
          <w:lang w:val="en-US" w:eastAsia="zh-CN"/>
        </w:rPr>
        <w:t xml:space="preserve"> are proposed in </w:t>
      </w:r>
      <w:r w:rsidR="005D41C4">
        <w:t>R4-2208401</w:t>
      </w:r>
      <w:r>
        <w:rPr>
          <w:lang w:val="en-US" w:eastAsia="zh-CN"/>
        </w:rPr>
        <w:t xml:space="preserve">. </w:t>
      </w:r>
      <w:r>
        <w:rPr>
          <w:rFonts w:hint="eastAsia"/>
          <w:lang w:val="en-US" w:eastAsia="zh-CN"/>
        </w:rPr>
        <w:t>In China, the available spectrum is 703-743MHz for UL and 758-798MHz for DL, partial of band n28. In practical network deployment, gNB use 40MHz CBW while UE is configured with dedicated 30MHz CBW considering UE</w:t>
      </w:r>
      <w:r>
        <w:rPr>
          <w:lang w:val="en-US" w:eastAsia="zh-CN"/>
        </w:rPr>
        <w:t>’</w:t>
      </w:r>
      <w:r>
        <w:rPr>
          <w:rFonts w:hint="eastAsia"/>
          <w:lang w:val="en-US" w:eastAsia="zh-CN"/>
        </w:rPr>
        <w:t>s capability. The dedicated 30MHz bandwidth is confined to either 703-733/758-788 or 718-748/768-798 MHz for UE.</w:t>
      </w:r>
      <w:r>
        <w:rPr>
          <w:lang w:val="en-US" w:eastAsia="zh-CN"/>
        </w:rPr>
        <w:t xml:space="preserve"> </w:t>
      </w:r>
      <w:r>
        <w:rPr>
          <w:rFonts w:hint="eastAsia"/>
          <w:lang w:val="en-US" w:eastAsia="zh-CN"/>
        </w:rPr>
        <w:t xml:space="preserve">The internal </w:t>
      </w:r>
      <w:r w:rsidR="005D41C4">
        <w:rPr>
          <w:lang w:val="en-US" w:eastAsia="zh-CN"/>
        </w:rPr>
        <w:t xml:space="preserve">guard band </w:t>
      </w:r>
      <w:r>
        <w:rPr>
          <w:rFonts w:hint="eastAsia"/>
          <w:lang w:val="en-US" w:eastAsia="zh-CN"/>
        </w:rPr>
        <w:t xml:space="preserve">does not increase </w:t>
      </w:r>
      <w:r w:rsidR="004B7DA9">
        <w:rPr>
          <w:lang w:val="en-US" w:eastAsia="zh-CN"/>
        </w:rPr>
        <w:t>monotonously</w:t>
      </w:r>
      <w:r>
        <w:rPr>
          <w:rFonts w:hint="eastAsia"/>
          <w:lang w:val="en-US" w:eastAsia="zh-CN"/>
        </w:rPr>
        <w:t xml:space="preserve"> with channel bandwidth (MHz), 30 MHz has a larger internal </w:t>
      </w:r>
      <w:r w:rsidR="005D41C4">
        <w:rPr>
          <w:lang w:val="en-US" w:eastAsia="zh-CN"/>
        </w:rPr>
        <w:t xml:space="preserve">guard band </w:t>
      </w:r>
      <w:r>
        <w:rPr>
          <w:rFonts w:hint="eastAsia"/>
          <w:lang w:val="en-US" w:eastAsia="zh-CN"/>
        </w:rPr>
        <w:t>than 40 MHz.</w:t>
      </w:r>
      <w:r>
        <w:rPr>
          <w:lang w:val="en-US" w:eastAsia="zh-CN"/>
        </w:rPr>
        <w:t xml:space="preserve"> </w:t>
      </w:r>
      <w:r>
        <w:rPr>
          <w:rFonts w:hint="eastAsia"/>
          <w:lang w:val="en-US" w:eastAsia="zh-CN" w:bidi="ar"/>
        </w:rPr>
        <w:t xml:space="preserve">During </w:t>
      </w:r>
      <w:r>
        <w:rPr>
          <w:lang w:val="en-US" w:eastAsia="zh-CN" w:bidi="ar"/>
        </w:rPr>
        <w:t>the</w:t>
      </w:r>
      <w:r>
        <w:rPr>
          <w:rFonts w:hint="eastAsia"/>
          <w:lang w:val="en-US" w:eastAsia="zh-CN" w:bidi="ar"/>
        </w:rPr>
        <w:t xml:space="preserve"> field test, some UEs may declare RRC </w:t>
      </w:r>
      <w:r>
        <w:rPr>
          <w:lang w:val="en-US" w:eastAsia="zh-CN" w:bidi="ar"/>
        </w:rPr>
        <w:t>reconfiguration failure when its carrier edge extends over lower/upper bound of the band after self-check.</w:t>
      </w:r>
      <w:r w:rsidR="00C61014">
        <w:rPr>
          <w:lang w:val="en-US" w:eastAsia="zh-CN" w:bidi="ar"/>
        </w:rPr>
        <w:t xml:space="preserve"> The following solutions are discussed in RAN4 but no conclusion yet:</w:t>
      </w:r>
    </w:p>
    <w:p w:rsidR="00C61014" w:rsidRDefault="00C61014" w:rsidP="00D30F04">
      <w:pPr>
        <w:numPr>
          <w:ilvl w:val="0"/>
          <w:numId w:val="19"/>
        </w:numPr>
        <w:spacing w:after="0"/>
      </w:pPr>
      <w:r>
        <w:t xml:space="preserve">Solution 1: UE should follow network configuration and do not declare RRC reconfiguration failure </w:t>
      </w:r>
    </w:p>
    <w:p w:rsidR="00C61014" w:rsidRDefault="00C61014" w:rsidP="00D30F04">
      <w:pPr>
        <w:numPr>
          <w:ilvl w:val="0"/>
          <w:numId w:val="19"/>
        </w:numPr>
        <w:spacing w:after="0"/>
      </w:pPr>
      <w:r>
        <w:t>Solution 1a: RAN4 allow carrier edge extend over duplex edge but not extend over band edge.</w:t>
      </w:r>
    </w:p>
    <w:p w:rsidR="00C61014" w:rsidRDefault="00C61014" w:rsidP="00D30F04">
      <w:pPr>
        <w:numPr>
          <w:ilvl w:val="0"/>
          <w:numId w:val="21"/>
        </w:numPr>
        <w:spacing w:after="0"/>
      </w:pPr>
      <w:r>
        <w:t>the 30 MHz channel bandwidth can be shifted by 1 PRB to increase the lower internal GB above 758 MHz, or alternatively,</w:t>
      </w:r>
    </w:p>
    <w:p w:rsidR="00C61014" w:rsidRDefault="00C61014" w:rsidP="00D30F04">
      <w:pPr>
        <w:numPr>
          <w:ilvl w:val="0"/>
          <w:numId w:val="21"/>
        </w:numPr>
        <w:spacing w:after="0"/>
      </w:pPr>
      <w:r>
        <w:t>the carrier grid (SIB1) can be shifted by +100 kHz with the PRB 215 blanked if needed (then the internal guard bands for both the 30 MHz and 40 MHz bandwidths are met), but less attractive</w:t>
      </w:r>
    </w:p>
    <w:p w:rsidR="00C61014" w:rsidRDefault="00C61014" w:rsidP="00D30F04">
      <w:pPr>
        <w:numPr>
          <w:ilvl w:val="0"/>
          <w:numId w:val="20"/>
        </w:numPr>
        <w:spacing w:after="0"/>
      </w:pPr>
      <w:r>
        <w:t>Solution 2: specify new minimum guard band for 30MHz CBW to make it narrower than that of 40MHz CBW. i.e. less than 552.5kHz.</w:t>
      </w:r>
    </w:p>
    <w:p w:rsidR="00C61014" w:rsidRDefault="00C61014" w:rsidP="00D30F04">
      <w:pPr>
        <w:numPr>
          <w:ilvl w:val="0"/>
          <w:numId w:val="20"/>
        </w:numPr>
        <w:spacing w:after="0"/>
      </w:pPr>
      <w:r>
        <w:t>Solution 3: shift the guard band of 40MHz CBW by 40</w:t>
      </w:r>
      <w:r w:rsidR="00BB2431">
        <w:t xml:space="preserve"> </w:t>
      </w:r>
      <w:r>
        <w:t>kHz (same as minimum guard band of 30MHz) to higher frequency.</w:t>
      </w:r>
    </w:p>
    <w:p w:rsidR="00C61014" w:rsidRDefault="00C61014" w:rsidP="00D30F04">
      <w:pPr>
        <w:numPr>
          <w:ilvl w:val="0"/>
          <w:numId w:val="20"/>
        </w:numPr>
      </w:pPr>
      <w:r>
        <w:t>Solution 4: Configure less number of PRBs in UE dedicated CBW, i.e. configure offset to carrier by 1PRB and bandwidth with 158 PRB.</w:t>
      </w:r>
    </w:p>
    <w:p w:rsidR="003C7550" w:rsidRDefault="003C7550" w:rsidP="00316B4C">
      <w:pPr>
        <w:pStyle w:val="Style2"/>
        <w:spacing w:before="120"/>
      </w:pPr>
    </w:p>
    <w:p w:rsidR="001C0FBE" w:rsidRPr="001C0FBE" w:rsidRDefault="001C0FBE" w:rsidP="001C0FBE">
      <w:pPr>
        <w:spacing w:after="120"/>
        <w:ind w:right="-96"/>
        <w:rPr>
          <w:b/>
          <w:i/>
          <w:lang w:eastAsia="zh-CN"/>
        </w:rPr>
      </w:pPr>
      <w:r w:rsidRPr="001C0FBE">
        <w:rPr>
          <w:b/>
          <w:i/>
          <w:lang w:eastAsia="zh-CN"/>
        </w:rPr>
        <w:t>Enhancement for IntrabandENDC-Support</w:t>
      </w:r>
    </w:p>
    <w:p w:rsidR="001C0FBE" w:rsidRDefault="004D335E" w:rsidP="00107540">
      <w:pPr>
        <w:spacing w:after="120"/>
        <w:rPr>
          <w:lang w:val="en-US" w:eastAsia="zh-CN"/>
        </w:rPr>
      </w:pPr>
      <w:r>
        <w:rPr>
          <w:rFonts w:hint="eastAsia"/>
          <w:lang w:val="en-US" w:eastAsia="zh-CN"/>
        </w:rPr>
        <w:t>The</w:t>
      </w:r>
      <w:r>
        <w:rPr>
          <w:lang w:val="en-US" w:eastAsia="zh-CN"/>
        </w:rPr>
        <w:t xml:space="preserve"> discussion of </w:t>
      </w:r>
      <w:r w:rsidRPr="004D335E">
        <w:rPr>
          <w:i/>
          <w:lang w:val="en-US" w:eastAsia="zh-CN"/>
        </w:rPr>
        <w:t>intraBandENDC-Support</w:t>
      </w:r>
      <w:r>
        <w:rPr>
          <w:lang w:val="en-US" w:eastAsia="zh-CN"/>
        </w:rPr>
        <w:t xml:space="preserve"> can be traced back to RAN4#99e, and the issue is still under discussion in RAN4 without a final solution. Two cases were discussed in RAN4#103e.</w:t>
      </w:r>
    </w:p>
    <w:p w:rsidR="004D335E" w:rsidRDefault="004D335E" w:rsidP="004D335E">
      <w:pPr>
        <w:pStyle w:val="ListParagraph"/>
        <w:numPr>
          <w:ilvl w:val="0"/>
          <w:numId w:val="23"/>
        </w:numPr>
        <w:rPr>
          <w:rFonts w:eastAsia="Malgun Gothic"/>
          <w:color w:val="000000"/>
          <w:lang w:eastAsia="ko-KR"/>
        </w:rPr>
      </w:pPr>
      <w:r>
        <w:rPr>
          <w:rFonts w:eastAsia="Malgun Gothic"/>
          <w:color w:val="000000"/>
          <w:lang w:eastAsia="ko-KR"/>
        </w:rPr>
        <w:t>Case 3: All CCs are contiguous</w:t>
      </w:r>
      <w:r w:rsidRPr="00EE3380">
        <w:rPr>
          <w:rFonts w:eastAsia="Malgun Gothic"/>
          <w:color w:val="000000"/>
          <w:lang w:eastAsia="ko-KR"/>
        </w:rPr>
        <w:t xml:space="preserve"> </w:t>
      </w:r>
      <w:r>
        <w:rPr>
          <w:rFonts w:eastAsia="Malgun Gothic"/>
          <w:color w:val="000000"/>
          <w:lang w:eastAsia="ko-KR"/>
        </w:rPr>
        <w:t>in DL but  neither carrier is contiguous</w:t>
      </w:r>
      <w:r w:rsidRPr="00EE3380">
        <w:rPr>
          <w:rFonts w:eastAsia="Malgun Gothic"/>
          <w:color w:val="000000"/>
          <w:lang w:eastAsia="ko-KR"/>
        </w:rPr>
        <w:t xml:space="preserve"> </w:t>
      </w:r>
      <w:r>
        <w:rPr>
          <w:rFonts w:eastAsia="Malgun Gothic"/>
          <w:color w:val="000000"/>
          <w:lang w:eastAsia="ko-KR"/>
        </w:rPr>
        <w:t>to each other in UL:</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1"/>
        <w:gridCol w:w="1857"/>
      </w:tblGrid>
      <w:tr w:rsidR="004D335E" w:rsidTr="00086107">
        <w:trPr>
          <w:trHeight w:val="145"/>
          <w:jc w:val="center"/>
        </w:trPr>
        <w:tc>
          <w:tcPr>
            <w:tcW w:w="2159" w:type="pct"/>
            <w:shd w:val="clear" w:color="auto" w:fill="auto"/>
            <w:noWrap/>
          </w:tcPr>
          <w:p w:rsidR="004D335E" w:rsidRPr="00372E9D" w:rsidRDefault="004D335E" w:rsidP="00086107">
            <w:pPr>
              <w:pStyle w:val="TAH"/>
              <w:rPr>
                <w:sz w:val="16"/>
                <w:lang w:eastAsia="fi-FI"/>
              </w:rPr>
            </w:pPr>
            <w:r w:rsidRPr="00372E9D">
              <w:rPr>
                <w:sz w:val="16"/>
                <w:lang w:eastAsia="fi-FI"/>
              </w:rPr>
              <w:t>EN-DC</w:t>
            </w:r>
          </w:p>
          <w:p w:rsidR="004D335E" w:rsidRPr="00372E9D" w:rsidRDefault="004D335E" w:rsidP="00086107">
            <w:pPr>
              <w:pStyle w:val="TAH"/>
              <w:rPr>
                <w:sz w:val="16"/>
                <w:lang w:eastAsia="fi-FI"/>
              </w:rPr>
            </w:pPr>
            <w:r w:rsidRPr="00372E9D">
              <w:rPr>
                <w:sz w:val="16"/>
                <w:lang w:eastAsia="fi-FI"/>
              </w:rPr>
              <w:t>configuration</w:t>
            </w:r>
          </w:p>
        </w:tc>
        <w:tc>
          <w:tcPr>
            <w:tcW w:w="2841" w:type="pct"/>
          </w:tcPr>
          <w:p w:rsidR="004D335E" w:rsidRPr="00372E9D" w:rsidRDefault="004D335E" w:rsidP="00086107">
            <w:pPr>
              <w:pStyle w:val="TAH"/>
              <w:rPr>
                <w:sz w:val="16"/>
                <w:lang w:val="fr-FR" w:eastAsia="fi-FI"/>
              </w:rPr>
            </w:pPr>
            <w:r w:rsidRPr="00372E9D">
              <w:rPr>
                <w:sz w:val="16"/>
                <w:lang w:val="fr-FR" w:eastAsia="fi-FI"/>
              </w:rPr>
              <w:t>Uplink EN-DC</w:t>
            </w:r>
          </w:p>
          <w:p w:rsidR="004D335E" w:rsidRPr="00372E9D" w:rsidRDefault="004D335E" w:rsidP="00086107">
            <w:pPr>
              <w:pStyle w:val="TAH"/>
              <w:rPr>
                <w:sz w:val="16"/>
                <w:lang w:val="fr-FR" w:eastAsia="fi-FI"/>
              </w:rPr>
            </w:pPr>
            <w:r w:rsidRPr="00372E9D">
              <w:rPr>
                <w:sz w:val="16"/>
                <w:lang w:val="fr-FR" w:eastAsia="fi-FI"/>
              </w:rPr>
              <w:t>configuration</w:t>
            </w:r>
          </w:p>
        </w:tc>
      </w:tr>
      <w:tr w:rsidR="004D335E" w:rsidTr="00086107">
        <w:trPr>
          <w:trHeight w:val="145"/>
          <w:jc w:val="center"/>
        </w:trPr>
        <w:tc>
          <w:tcPr>
            <w:tcW w:w="2159" w:type="pct"/>
            <w:shd w:val="clear" w:color="auto" w:fill="auto"/>
            <w:noWrap/>
          </w:tcPr>
          <w:p w:rsidR="004D335E" w:rsidRPr="00372E9D" w:rsidRDefault="004D335E" w:rsidP="00086107">
            <w:pPr>
              <w:pStyle w:val="TAC"/>
              <w:rPr>
                <w:sz w:val="16"/>
                <w:vertAlign w:val="superscript"/>
                <w:lang w:val="de-DE" w:eastAsia="zh-TW"/>
              </w:rPr>
            </w:pPr>
            <w:r w:rsidRPr="00372E9D">
              <w:rPr>
                <w:sz w:val="16"/>
                <w:lang w:val="de-DE" w:eastAsia="fi-FI"/>
              </w:rPr>
              <w:t>DC_(n)41A</w:t>
            </w:r>
            <w:r w:rsidRPr="00372E9D">
              <w:rPr>
                <w:sz w:val="16"/>
                <w:lang w:val="de-DE" w:eastAsia="zh-CN"/>
              </w:rPr>
              <w:t>B</w:t>
            </w:r>
          </w:p>
          <w:p w:rsidR="004D335E" w:rsidRPr="00372E9D" w:rsidRDefault="004D335E" w:rsidP="00086107">
            <w:pPr>
              <w:pStyle w:val="TAC"/>
              <w:rPr>
                <w:sz w:val="16"/>
                <w:lang w:val="de-DE" w:eastAsia="fi-FI"/>
              </w:rPr>
            </w:pPr>
            <w:r w:rsidRPr="00372E9D">
              <w:rPr>
                <w:sz w:val="16"/>
                <w:lang w:val="de-DE" w:eastAsia="fi-FI"/>
              </w:rPr>
              <w:t>DC_(n)41CA</w:t>
            </w:r>
          </w:p>
          <w:p w:rsidR="004D335E" w:rsidRPr="00372E9D" w:rsidRDefault="004D335E" w:rsidP="00086107">
            <w:pPr>
              <w:pStyle w:val="TAC"/>
              <w:rPr>
                <w:sz w:val="16"/>
                <w:lang w:eastAsia="fi-FI"/>
              </w:rPr>
            </w:pPr>
            <w:r w:rsidRPr="00372E9D">
              <w:rPr>
                <w:sz w:val="16"/>
                <w:lang w:eastAsia="fi-FI"/>
              </w:rPr>
              <w:t>DC_(n)41DA</w:t>
            </w:r>
          </w:p>
        </w:tc>
        <w:tc>
          <w:tcPr>
            <w:tcW w:w="2841" w:type="pct"/>
          </w:tcPr>
          <w:p w:rsidR="004D335E" w:rsidRPr="00372E9D" w:rsidRDefault="004D335E" w:rsidP="00086107">
            <w:pPr>
              <w:pStyle w:val="TAC"/>
              <w:rPr>
                <w:sz w:val="16"/>
                <w:lang w:eastAsia="fi-FI"/>
              </w:rPr>
            </w:pPr>
            <w:r w:rsidRPr="00372E9D">
              <w:rPr>
                <w:sz w:val="16"/>
                <w:lang w:eastAsia="fi-FI"/>
              </w:rPr>
              <w:t>DC_41A_n41A</w:t>
            </w:r>
          </w:p>
        </w:tc>
      </w:tr>
      <w:tr w:rsidR="004D335E" w:rsidTr="00086107">
        <w:trPr>
          <w:trHeight w:val="145"/>
          <w:jc w:val="center"/>
        </w:trPr>
        <w:tc>
          <w:tcPr>
            <w:tcW w:w="2159" w:type="pct"/>
            <w:shd w:val="clear" w:color="auto" w:fill="auto"/>
            <w:noWrap/>
          </w:tcPr>
          <w:p w:rsidR="004D335E" w:rsidRPr="00372E9D" w:rsidRDefault="004D335E" w:rsidP="00086107">
            <w:pPr>
              <w:pStyle w:val="TAC"/>
              <w:rPr>
                <w:sz w:val="16"/>
                <w:lang w:eastAsia="zh-TW"/>
              </w:rPr>
            </w:pPr>
            <w:r w:rsidRPr="00372E9D">
              <w:rPr>
                <w:rFonts w:cs="Arial"/>
                <w:sz w:val="16"/>
                <w:lang w:eastAsia="zh-CN"/>
              </w:rPr>
              <w:t>DC_(n)48CA</w:t>
            </w:r>
          </w:p>
        </w:tc>
        <w:tc>
          <w:tcPr>
            <w:tcW w:w="2841" w:type="pct"/>
          </w:tcPr>
          <w:p w:rsidR="004D335E" w:rsidRPr="00372E9D" w:rsidRDefault="004D335E" w:rsidP="00086107">
            <w:pPr>
              <w:pStyle w:val="TAC"/>
              <w:rPr>
                <w:sz w:val="16"/>
                <w:lang w:eastAsia="zh-TW"/>
              </w:rPr>
            </w:pPr>
            <w:r w:rsidRPr="00372E9D">
              <w:rPr>
                <w:rFonts w:eastAsia="PMingLiU" w:cs="Arial"/>
                <w:sz w:val="16"/>
                <w:lang w:eastAsia="zh-TW"/>
              </w:rPr>
              <w:t>DC_</w:t>
            </w:r>
            <w:r w:rsidRPr="00372E9D">
              <w:rPr>
                <w:rFonts w:cs="Arial"/>
                <w:sz w:val="16"/>
                <w:lang w:eastAsia="zh-CN"/>
              </w:rPr>
              <w:t>48A_n48A</w:t>
            </w:r>
          </w:p>
        </w:tc>
      </w:tr>
      <w:tr w:rsidR="004D335E" w:rsidTr="00086107">
        <w:trPr>
          <w:trHeight w:val="145"/>
          <w:jc w:val="center"/>
        </w:trPr>
        <w:tc>
          <w:tcPr>
            <w:tcW w:w="2159" w:type="pct"/>
            <w:shd w:val="clear" w:color="auto" w:fill="auto"/>
            <w:noWrap/>
          </w:tcPr>
          <w:p w:rsidR="004D335E" w:rsidRPr="00372E9D" w:rsidRDefault="004D335E" w:rsidP="00086107">
            <w:pPr>
              <w:pStyle w:val="TAC"/>
              <w:rPr>
                <w:sz w:val="16"/>
                <w:lang w:eastAsia="zh-TW"/>
              </w:rPr>
            </w:pPr>
            <w:r w:rsidRPr="00372E9D">
              <w:rPr>
                <w:rFonts w:cs="Arial"/>
                <w:sz w:val="16"/>
                <w:lang w:eastAsia="zh-CN"/>
              </w:rPr>
              <w:t>DC_(n)48DA</w:t>
            </w:r>
          </w:p>
        </w:tc>
        <w:tc>
          <w:tcPr>
            <w:tcW w:w="2841" w:type="pct"/>
          </w:tcPr>
          <w:p w:rsidR="004D335E" w:rsidRPr="00372E9D" w:rsidRDefault="004D335E" w:rsidP="00086107">
            <w:pPr>
              <w:pStyle w:val="TAC"/>
              <w:rPr>
                <w:sz w:val="16"/>
                <w:lang w:eastAsia="zh-TW"/>
              </w:rPr>
            </w:pPr>
            <w:r w:rsidRPr="00372E9D">
              <w:rPr>
                <w:rFonts w:eastAsia="PMingLiU" w:cs="Arial"/>
                <w:sz w:val="16"/>
                <w:lang w:eastAsia="zh-TW"/>
              </w:rPr>
              <w:t>DC_</w:t>
            </w:r>
            <w:r w:rsidRPr="00372E9D">
              <w:rPr>
                <w:rFonts w:cs="Arial"/>
                <w:sz w:val="16"/>
                <w:lang w:eastAsia="zh-CN"/>
              </w:rPr>
              <w:t>48A_n48A</w:t>
            </w:r>
          </w:p>
        </w:tc>
      </w:tr>
    </w:tbl>
    <w:p w:rsidR="004D335E" w:rsidRDefault="004D335E" w:rsidP="004D335E">
      <w:pPr>
        <w:pStyle w:val="ListParagraph"/>
        <w:numPr>
          <w:ilvl w:val="0"/>
          <w:numId w:val="23"/>
        </w:numPr>
        <w:rPr>
          <w:rFonts w:eastAsia="Malgun Gothic"/>
          <w:color w:val="000000"/>
          <w:lang w:eastAsia="ko-KR"/>
        </w:rPr>
      </w:pPr>
      <w:r>
        <w:rPr>
          <w:rFonts w:eastAsia="Malgun Gothic"/>
          <w:color w:val="000000"/>
          <w:lang w:eastAsia="ko-KR"/>
        </w:rPr>
        <w:t>Case 4: LTE and NR adjacent carriers are contiguous but carriers in LTE or NR are non-contiguous, it will has two kinds of UL ENDC configurations:</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58"/>
        <w:gridCol w:w="1710"/>
      </w:tblGrid>
      <w:tr w:rsidR="004D335E" w:rsidTr="00086107">
        <w:trPr>
          <w:trHeight w:val="145"/>
          <w:jc w:val="center"/>
        </w:trPr>
        <w:tc>
          <w:tcPr>
            <w:tcW w:w="2384" w:type="pct"/>
            <w:shd w:val="clear" w:color="auto" w:fill="auto"/>
            <w:noWrap/>
          </w:tcPr>
          <w:p w:rsidR="004D335E" w:rsidRPr="00372E9D" w:rsidRDefault="004D335E" w:rsidP="00086107">
            <w:pPr>
              <w:pStyle w:val="TAH"/>
              <w:rPr>
                <w:sz w:val="16"/>
                <w:lang w:eastAsia="fi-FI"/>
              </w:rPr>
            </w:pPr>
            <w:r w:rsidRPr="00372E9D">
              <w:rPr>
                <w:sz w:val="16"/>
                <w:lang w:eastAsia="fi-FI"/>
              </w:rPr>
              <w:t>EN-DC</w:t>
            </w:r>
          </w:p>
          <w:p w:rsidR="004D335E" w:rsidRPr="00372E9D" w:rsidRDefault="004D335E" w:rsidP="00086107">
            <w:pPr>
              <w:pStyle w:val="TAH"/>
              <w:rPr>
                <w:sz w:val="16"/>
                <w:lang w:eastAsia="fi-FI"/>
              </w:rPr>
            </w:pPr>
            <w:r w:rsidRPr="00372E9D">
              <w:rPr>
                <w:sz w:val="16"/>
                <w:lang w:eastAsia="fi-FI"/>
              </w:rPr>
              <w:t>configuration</w:t>
            </w:r>
          </w:p>
        </w:tc>
        <w:tc>
          <w:tcPr>
            <w:tcW w:w="2616" w:type="pct"/>
          </w:tcPr>
          <w:p w:rsidR="004D335E" w:rsidRPr="00372E9D" w:rsidRDefault="004D335E" w:rsidP="00086107">
            <w:pPr>
              <w:pStyle w:val="TAH"/>
              <w:rPr>
                <w:sz w:val="16"/>
                <w:lang w:val="fr-FR" w:eastAsia="fi-FI"/>
              </w:rPr>
            </w:pPr>
            <w:r w:rsidRPr="00372E9D">
              <w:rPr>
                <w:sz w:val="16"/>
                <w:lang w:val="fr-FR" w:eastAsia="fi-FI"/>
              </w:rPr>
              <w:t>Uplink EN-DC</w:t>
            </w:r>
          </w:p>
          <w:p w:rsidR="004D335E" w:rsidRPr="00372E9D" w:rsidRDefault="004D335E" w:rsidP="00086107">
            <w:pPr>
              <w:pStyle w:val="TAH"/>
              <w:rPr>
                <w:sz w:val="16"/>
                <w:lang w:val="fr-FR" w:eastAsia="fi-FI"/>
              </w:rPr>
            </w:pPr>
            <w:r w:rsidRPr="00372E9D">
              <w:rPr>
                <w:sz w:val="16"/>
                <w:lang w:val="fr-FR" w:eastAsia="fi-FI"/>
              </w:rPr>
              <w:t>configuration</w:t>
            </w:r>
          </w:p>
        </w:tc>
      </w:tr>
      <w:tr w:rsidR="004D335E" w:rsidTr="00086107">
        <w:trPr>
          <w:trHeight w:val="145"/>
          <w:jc w:val="center"/>
        </w:trPr>
        <w:tc>
          <w:tcPr>
            <w:tcW w:w="2384" w:type="pct"/>
            <w:shd w:val="clear" w:color="auto" w:fill="auto"/>
            <w:noWrap/>
          </w:tcPr>
          <w:p w:rsidR="004D335E" w:rsidRPr="00372E9D" w:rsidRDefault="004D335E" w:rsidP="00086107">
            <w:pPr>
              <w:pStyle w:val="TAC"/>
              <w:rPr>
                <w:rFonts w:eastAsia="PMingLiU"/>
                <w:sz w:val="16"/>
                <w:vertAlign w:val="superscript"/>
                <w:lang w:val="de-DE" w:eastAsia="zh-TW"/>
              </w:rPr>
            </w:pPr>
            <w:r w:rsidRPr="00372E9D">
              <w:rPr>
                <w:sz w:val="16"/>
                <w:lang w:val="de-DE" w:eastAsia="fi-FI"/>
              </w:rPr>
              <w:t>DC_48A_(n)48A</w:t>
            </w:r>
            <w:r w:rsidRPr="00372E9D">
              <w:rPr>
                <w:sz w:val="16"/>
                <w:lang w:val="de-DE" w:eastAsia="zh-CN"/>
              </w:rPr>
              <w:t>A</w:t>
            </w:r>
          </w:p>
        </w:tc>
        <w:tc>
          <w:tcPr>
            <w:tcW w:w="2616" w:type="pct"/>
          </w:tcPr>
          <w:p w:rsidR="004D335E" w:rsidRPr="00372E9D" w:rsidRDefault="004D335E" w:rsidP="00086107">
            <w:pPr>
              <w:pStyle w:val="TAC"/>
              <w:rPr>
                <w:sz w:val="16"/>
                <w:lang w:eastAsia="fi-FI"/>
              </w:rPr>
            </w:pPr>
            <w:r w:rsidRPr="00372E9D">
              <w:rPr>
                <w:sz w:val="16"/>
                <w:lang w:eastAsia="fi-FI"/>
              </w:rPr>
              <w:t>DC_(n)48AA</w:t>
            </w:r>
          </w:p>
          <w:p w:rsidR="004D335E" w:rsidRPr="00372E9D" w:rsidRDefault="004D335E" w:rsidP="00086107">
            <w:pPr>
              <w:pStyle w:val="TAC"/>
              <w:rPr>
                <w:sz w:val="16"/>
                <w:lang w:eastAsia="fi-FI"/>
              </w:rPr>
            </w:pPr>
            <w:r w:rsidRPr="00372E9D">
              <w:rPr>
                <w:sz w:val="16"/>
                <w:lang w:eastAsia="fi-FI"/>
              </w:rPr>
              <w:t>DC_48A_n48A</w:t>
            </w:r>
          </w:p>
        </w:tc>
      </w:tr>
    </w:tbl>
    <w:p w:rsidR="00107540" w:rsidRDefault="00107540" w:rsidP="00A27120">
      <w:pPr>
        <w:spacing w:after="240"/>
        <w:rPr>
          <w:lang w:eastAsia="zh-CN"/>
        </w:rPr>
      </w:pPr>
      <w:r>
        <w:rPr>
          <w:lang w:val="en-US" w:eastAsia="zh-CN"/>
        </w:rPr>
        <w:t xml:space="preserve">The WF </w:t>
      </w:r>
      <w:r w:rsidR="005D41C4">
        <w:rPr>
          <w:lang w:val="en-US" w:eastAsia="zh-CN"/>
        </w:rPr>
        <w:t xml:space="preserve">in </w:t>
      </w:r>
      <w:r w:rsidR="005D41C4" w:rsidRPr="00C644E7">
        <w:rPr>
          <w:lang w:val="en-US" w:eastAsia="zh-CN"/>
        </w:rPr>
        <w:t>R4-2210543</w:t>
      </w:r>
      <w:r w:rsidR="005D41C4">
        <w:rPr>
          <w:lang w:val="en-US" w:eastAsia="zh-CN"/>
        </w:rPr>
        <w:t xml:space="preserve"> </w:t>
      </w:r>
      <w:r>
        <w:rPr>
          <w:lang w:val="en-US" w:eastAsia="zh-CN"/>
        </w:rPr>
        <w:t xml:space="preserve">with alternatives to address the issue how to indicate contiguous and non-contiguous EN-DC with </w:t>
      </w:r>
      <w:r w:rsidRPr="00107540">
        <w:rPr>
          <w:i/>
          <w:lang w:eastAsia="zh-CN"/>
        </w:rPr>
        <w:t>IntrabandENDC-Support</w:t>
      </w:r>
      <w:r>
        <w:rPr>
          <w:lang w:eastAsia="zh-CN"/>
        </w:rPr>
        <w:t xml:space="preserve"> was not agreed. </w:t>
      </w:r>
    </w:p>
    <w:p w:rsidR="004D335E" w:rsidRDefault="00107540" w:rsidP="001C0FBE">
      <w:pPr>
        <w:rPr>
          <w:lang w:eastAsia="zh-CN"/>
        </w:rPr>
      </w:pPr>
      <w:r>
        <w:rPr>
          <w:lang w:eastAsia="zh-CN"/>
        </w:rPr>
        <w:t xml:space="preserve">Further enhancements for the aforementioned issues with legacy impact is necessary. </w:t>
      </w:r>
      <w:r w:rsidR="00A27120">
        <w:rPr>
          <w:lang w:eastAsia="zh-CN"/>
        </w:rPr>
        <w:t xml:space="preserve">Besides these issues, if other </w:t>
      </w:r>
      <w:r w:rsidR="00035EC4">
        <w:rPr>
          <w:lang w:eastAsia="zh-CN"/>
        </w:rPr>
        <w:t>relevant</w:t>
      </w:r>
      <w:r w:rsidR="00A27120">
        <w:rPr>
          <w:lang w:eastAsia="zh-CN"/>
        </w:rPr>
        <w:t xml:space="preserve"> issues with legacy impact are identified during the study, the SI scope can also be extended to capture these issues. </w:t>
      </w:r>
    </w:p>
    <w:p w:rsidR="00035EC4" w:rsidRPr="00107540" w:rsidRDefault="00035EC4" w:rsidP="001C0FBE">
      <w:pPr>
        <w:rPr>
          <w:lang w:val="en-US" w:eastAsia="zh-CN"/>
        </w:rPr>
      </w:pPr>
      <w:r>
        <w:rPr>
          <w:lang w:eastAsia="zh-CN"/>
        </w:rPr>
        <w:t>It is noted that the issues in the SI could be closed one by one, and there is no need to wait for the completion of SI to finish all the identified issues.</w:t>
      </w:r>
    </w:p>
    <w:p w:rsidR="001C0FBE" w:rsidRPr="001C0FBE" w:rsidRDefault="001C0FBE" w:rsidP="00316B4C">
      <w:pPr>
        <w:pStyle w:val="Style2"/>
        <w:spacing w:before="120"/>
        <w:rPr>
          <w:lang w:val="en-US"/>
        </w:rPr>
      </w:pPr>
    </w:p>
    <w:p w:rsidR="008A76FD" w:rsidRDefault="008A76FD" w:rsidP="001C5C86">
      <w:pPr>
        <w:pStyle w:val="Heading2"/>
      </w:pPr>
      <w:r>
        <w:lastRenderedPageBreak/>
        <w:t>4</w:t>
      </w:r>
      <w:r>
        <w:tab/>
        <w:t>Objective</w:t>
      </w:r>
    </w:p>
    <w:p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1E7A8C" w:rsidRDefault="00E95D70" w:rsidP="003A6C9E">
      <w:pPr>
        <w:spacing w:after="0"/>
        <w:rPr>
          <w:lang w:eastAsia="zh-CN"/>
        </w:rPr>
      </w:pPr>
      <w:r>
        <w:rPr>
          <w:lang w:eastAsia="zh-CN"/>
        </w:rPr>
        <w:t>The objectives for</w:t>
      </w:r>
      <w:r w:rsidR="003A6C9E" w:rsidRPr="005F1251">
        <w:rPr>
          <w:lang w:eastAsia="zh-CN"/>
        </w:rPr>
        <w:t xml:space="preserve"> study </w:t>
      </w:r>
      <w:r w:rsidR="001E7A8C">
        <w:rPr>
          <w:lang w:eastAsia="zh-CN"/>
        </w:rPr>
        <w:t>on general solutions or enhancements for issues with legacy impact include:</w:t>
      </w:r>
    </w:p>
    <w:p w:rsidR="001E7A8C" w:rsidRPr="005F1251" w:rsidRDefault="001117A7" w:rsidP="001E7A8C">
      <w:pPr>
        <w:numPr>
          <w:ilvl w:val="0"/>
          <w:numId w:val="14"/>
        </w:numPr>
        <w:spacing w:after="0"/>
        <w:rPr>
          <w:lang w:eastAsia="zh-CN"/>
        </w:rPr>
      </w:pPr>
      <w:r>
        <w:rPr>
          <w:lang w:eastAsia="zh-CN"/>
        </w:rPr>
        <w:t>E</w:t>
      </w:r>
      <w:r w:rsidR="001E7A8C">
        <w:rPr>
          <w:lang w:eastAsia="zh-CN"/>
        </w:rPr>
        <w:t>nhanced solution for US/Canada n77 issue with regulations</w:t>
      </w:r>
      <w:r w:rsidR="004A2C8E">
        <w:rPr>
          <w:lang w:eastAsia="zh-CN"/>
        </w:rPr>
        <w:t xml:space="preserve"> and band n28 different duplexer implementations issue</w:t>
      </w:r>
      <w:r w:rsidR="001E7A8C">
        <w:rPr>
          <w:lang w:eastAsia="zh-CN"/>
        </w:rPr>
        <w:t xml:space="preserve"> for parts of an operating band</w:t>
      </w:r>
    </w:p>
    <w:p w:rsidR="003A6C9E" w:rsidRPr="005F1251" w:rsidRDefault="003A6C9E" w:rsidP="001E7A8C">
      <w:pPr>
        <w:numPr>
          <w:ilvl w:val="1"/>
          <w:numId w:val="14"/>
        </w:numPr>
        <w:spacing w:after="0"/>
        <w:rPr>
          <w:lang w:eastAsia="zh-CN"/>
        </w:rPr>
      </w:pPr>
      <w:r w:rsidRPr="005F1251">
        <w:rPr>
          <w:lang w:eastAsia="zh-CN"/>
        </w:rPr>
        <w:t>Investigate and identi</w:t>
      </w:r>
      <w:r w:rsidR="00E95D70">
        <w:rPr>
          <w:lang w:eastAsia="zh-CN"/>
        </w:rPr>
        <w:t>fy the root cause of this issue</w:t>
      </w:r>
    </w:p>
    <w:p w:rsidR="003A6C9E" w:rsidRDefault="003A6C9E" w:rsidP="001E7A8C">
      <w:pPr>
        <w:numPr>
          <w:ilvl w:val="1"/>
          <w:numId w:val="14"/>
        </w:numPr>
        <w:spacing w:after="0"/>
        <w:rPr>
          <w:lang w:eastAsia="zh-CN"/>
        </w:rPr>
      </w:pPr>
      <w:r w:rsidRPr="005F1251">
        <w:rPr>
          <w:lang w:eastAsia="zh-CN"/>
        </w:rPr>
        <w:t>If needed, provide a general solution for regulatory</w:t>
      </w:r>
      <w:r>
        <w:rPr>
          <w:lang w:eastAsia="zh-CN"/>
        </w:rPr>
        <w:t xml:space="preserve"> </w:t>
      </w:r>
      <w:r w:rsidRPr="005F1251">
        <w:rPr>
          <w:lang w:eastAsia="zh-CN"/>
        </w:rPr>
        <w:t xml:space="preserve">compliance issues for regional frequency ranges on large global bands </w:t>
      </w:r>
    </w:p>
    <w:p w:rsidR="00F2209F" w:rsidRPr="005F1251" w:rsidRDefault="00F2209F" w:rsidP="00F2209F">
      <w:pPr>
        <w:numPr>
          <w:ilvl w:val="1"/>
          <w:numId w:val="14"/>
        </w:numPr>
        <w:spacing w:after="0"/>
        <w:rPr>
          <w:lang w:eastAsia="zh-CN"/>
        </w:rPr>
      </w:pPr>
      <w:r w:rsidRPr="005F1251">
        <w:rPr>
          <w:lang w:eastAsia="zh-CN"/>
        </w:rPr>
        <w:t>Investigate and identi</w:t>
      </w:r>
      <w:r>
        <w:rPr>
          <w:lang w:eastAsia="zh-CN"/>
        </w:rPr>
        <w:t xml:space="preserve">fy issues of </w:t>
      </w:r>
      <w:r w:rsidRPr="005D1D6E">
        <w:rPr>
          <w:lang w:eastAsia="zh-CN"/>
        </w:rPr>
        <w:t xml:space="preserve">different types of UEs </w:t>
      </w:r>
      <w:r>
        <w:rPr>
          <w:lang w:eastAsia="zh-CN"/>
        </w:rPr>
        <w:t xml:space="preserve">(including new and legacy UEs) </w:t>
      </w:r>
      <w:r w:rsidR="009202F2">
        <w:rPr>
          <w:lang w:eastAsia="zh-CN"/>
        </w:rPr>
        <w:t xml:space="preserve">in roaming scenario, i.e. </w:t>
      </w:r>
      <w:r w:rsidR="00B6040D">
        <w:rPr>
          <w:lang w:eastAsia="zh-CN"/>
        </w:rPr>
        <w:t xml:space="preserve">whether to define UE behaviours in both idle mode and connected mode for </w:t>
      </w:r>
      <w:r w:rsidR="009202F2">
        <w:rPr>
          <w:lang w:eastAsia="zh-CN"/>
        </w:rPr>
        <w:t xml:space="preserve">UE </w:t>
      </w:r>
      <w:r w:rsidRPr="005D1D6E">
        <w:rPr>
          <w:lang w:eastAsia="zh-CN"/>
        </w:rPr>
        <w:t>roaming amongst  network</w:t>
      </w:r>
      <w:r>
        <w:rPr>
          <w:lang w:eastAsia="zh-CN"/>
        </w:rPr>
        <w:t>s w/ or w/o support of new</w:t>
      </w:r>
      <w:r w:rsidR="009202F2">
        <w:rPr>
          <w:lang w:eastAsia="zh-CN"/>
        </w:rPr>
        <w:t>ly</w:t>
      </w:r>
      <w:r>
        <w:rPr>
          <w:lang w:eastAsia="zh-CN"/>
        </w:rPr>
        <w:t xml:space="preserve"> specified signalling</w:t>
      </w:r>
      <w:r w:rsidRPr="00865ADB">
        <w:rPr>
          <w:lang w:eastAsia="zh-CN"/>
        </w:rPr>
        <w:t xml:space="preserve">, by taking into account the </w:t>
      </w:r>
      <w:r>
        <w:rPr>
          <w:lang w:eastAsia="zh-CN"/>
        </w:rPr>
        <w:t xml:space="preserve">phased supported spectrum, e.g. </w:t>
      </w:r>
      <w:r w:rsidRPr="005D1D6E">
        <w:rPr>
          <w:lang w:eastAsia="zh-CN"/>
        </w:rPr>
        <w:t>n7</w:t>
      </w:r>
      <w:r>
        <w:rPr>
          <w:lang w:eastAsia="zh-CN"/>
        </w:rPr>
        <w:t>7.</w:t>
      </w:r>
    </w:p>
    <w:p w:rsidR="008A2DCE" w:rsidRDefault="008A2DCE" w:rsidP="001117A7">
      <w:pPr>
        <w:numPr>
          <w:ilvl w:val="0"/>
          <w:numId w:val="14"/>
        </w:numPr>
        <w:spacing w:after="0"/>
        <w:rPr>
          <w:lang w:eastAsia="zh-CN"/>
        </w:rPr>
      </w:pPr>
      <w:r>
        <w:rPr>
          <w:lang w:eastAsia="zh-CN"/>
        </w:rPr>
        <w:t>Solution for reconfiguration of UE specific CBW when access to larger cell CBW with non-</w:t>
      </w:r>
      <w:r w:rsidRPr="001117A7">
        <w:rPr>
          <w:lang w:eastAsia="zh-CN"/>
        </w:rPr>
        <w:t>monotonous</w:t>
      </w:r>
      <w:r w:rsidR="00E36778">
        <w:rPr>
          <w:lang w:eastAsia="zh-CN"/>
        </w:rPr>
        <w:t>ly increased</w:t>
      </w:r>
      <w:r>
        <w:rPr>
          <w:lang w:eastAsia="zh-CN"/>
        </w:rPr>
        <w:t xml:space="preserve"> guard band</w:t>
      </w:r>
    </w:p>
    <w:p w:rsidR="001117A7" w:rsidRDefault="001117A7" w:rsidP="001117A7">
      <w:pPr>
        <w:numPr>
          <w:ilvl w:val="1"/>
          <w:numId w:val="14"/>
        </w:numPr>
        <w:spacing w:after="0"/>
        <w:rPr>
          <w:lang w:eastAsia="zh-CN"/>
        </w:rPr>
      </w:pPr>
      <w:r>
        <w:rPr>
          <w:lang w:eastAsia="zh-CN"/>
        </w:rPr>
        <w:t>Investigate solution(s) to address the specific issue for n28</w:t>
      </w:r>
    </w:p>
    <w:p w:rsidR="001117A7" w:rsidRDefault="001117A7" w:rsidP="001117A7">
      <w:pPr>
        <w:numPr>
          <w:ilvl w:val="1"/>
          <w:numId w:val="14"/>
        </w:numPr>
        <w:spacing w:after="0"/>
        <w:rPr>
          <w:lang w:eastAsia="zh-CN"/>
        </w:rPr>
      </w:pPr>
      <w:r>
        <w:rPr>
          <w:lang w:eastAsia="zh-CN"/>
        </w:rPr>
        <w:t xml:space="preserve">Identify whether there are potential issues due to </w:t>
      </w:r>
      <w:r w:rsidR="00E36778">
        <w:rPr>
          <w:lang w:eastAsia="zh-CN"/>
        </w:rPr>
        <w:t>non-</w:t>
      </w:r>
      <w:r w:rsidR="00E36778" w:rsidRPr="001117A7">
        <w:rPr>
          <w:lang w:eastAsia="zh-CN"/>
        </w:rPr>
        <w:t>monotonous</w:t>
      </w:r>
      <w:r w:rsidR="00E36778">
        <w:rPr>
          <w:lang w:eastAsia="zh-CN"/>
        </w:rPr>
        <w:t xml:space="preserve">ly increased </w:t>
      </w:r>
      <w:r>
        <w:rPr>
          <w:lang w:eastAsia="zh-CN"/>
        </w:rPr>
        <w:t>guard band for other operating bands</w:t>
      </w:r>
      <w:r w:rsidR="00E64478">
        <w:rPr>
          <w:lang w:eastAsia="zh-CN"/>
        </w:rPr>
        <w:t>, if needed, investigate general solution to address the identified issues</w:t>
      </w:r>
    </w:p>
    <w:p w:rsidR="00E64478" w:rsidRDefault="009519FD" w:rsidP="009519FD">
      <w:pPr>
        <w:numPr>
          <w:ilvl w:val="0"/>
          <w:numId w:val="14"/>
        </w:numPr>
        <w:spacing w:after="0"/>
        <w:rPr>
          <w:lang w:eastAsia="zh-CN"/>
        </w:rPr>
      </w:pPr>
      <w:r>
        <w:rPr>
          <w:lang w:eastAsia="zh-CN"/>
        </w:rPr>
        <w:t xml:space="preserve">Enhancement for </w:t>
      </w:r>
      <w:r w:rsidRPr="004B7DA9">
        <w:rPr>
          <w:i/>
          <w:lang w:eastAsia="zh-CN"/>
        </w:rPr>
        <w:t>IntrabandENDC-Support</w:t>
      </w:r>
    </w:p>
    <w:p w:rsidR="008A2DCE" w:rsidRPr="008A2DCE" w:rsidRDefault="008A2DCE" w:rsidP="008A2DCE">
      <w:pPr>
        <w:numPr>
          <w:ilvl w:val="1"/>
          <w:numId w:val="14"/>
        </w:numPr>
        <w:spacing w:after="0"/>
        <w:rPr>
          <w:lang w:eastAsia="zh-CN"/>
        </w:rPr>
      </w:pPr>
      <w:r w:rsidRPr="008A2DCE">
        <w:rPr>
          <w:rFonts w:eastAsia="Malgun Gothic"/>
          <w:color w:val="000000"/>
          <w:lang w:eastAsia="ko-KR"/>
        </w:rPr>
        <w:t>Investigate solution for the identified issue</w:t>
      </w:r>
      <w:r w:rsidR="007C64D4">
        <w:rPr>
          <w:rFonts w:eastAsia="Malgun Gothic"/>
          <w:color w:val="000000"/>
          <w:lang w:eastAsia="ko-KR"/>
        </w:rPr>
        <w:t>s</w:t>
      </w:r>
      <w:r w:rsidRPr="008A2DCE">
        <w:rPr>
          <w:rFonts w:eastAsia="Malgun Gothic"/>
          <w:color w:val="000000"/>
          <w:lang w:eastAsia="ko-KR"/>
        </w:rPr>
        <w:t xml:space="preserve"> for contiguous and non-contiguous intra-band ENDC combination </w:t>
      </w:r>
      <w:r w:rsidR="00497109">
        <w:rPr>
          <w:rFonts w:eastAsia="Malgun Gothic"/>
          <w:color w:val="000000"/>
          <w:lang w:eastAsia="ko-KR"/>
        </w:rPr>
        <w:t xml:space="preserve">with </w:t>
      </w:r>
      <w:r w:rsidRPr="008A2DCE">
        <w:rPr>
          <w:rFonts w:eastAsia="Malgun Gothic"/>
          <w:color w:val="000000"/>
          <w:lang w:eastAsia="ko-KR"/>
        </w:rPr>
        <w:t>more than 2 carriers</w:t>
      </w:r>
    </w:p>
    <w:p w:rsidR="008A2DCE" w:rsidRPr="00765AC1" w:rsidRDefault="005D41C4" w:rsidP="005D41C4">
      <w:pPr>
        <w:spacing w:before="120" w:after="0"/>
        <w:rPr>
          <w:rFonts w:eastAsia="Symbol"/>
          <w:color w:val="000000"/>
          <w:lang w:eastAsia="ko-KR"/>
        </w:rPr>
      </w:pPr>
      <w:r>
        <w:rPr>
          <w:rFonts w:eastAsia="Symbol"/>
          <w:color w:val="000000"/>
          <w:lang w:eastAsia="ko-KR"/>
        </w:rPr>
        <w:t xml:space="preserve">NOTE: </w:t>
      </w:r>
      <w:r w:rsidRPr="00765AC1">
        <w:rPr>
          <w:rFonts w:eastAsia="Symbol"/>
          <w:color w:val="000000"/>
          <w:lang w:eastAsia="ko-KR"/>
        </w:rPr>
        <w:t>The study shall not introduce any NBC changes.</w:t>
      </w:r>
    </w:p>
    <w:p w:rsidR="008A2DCE" w:rsidRPr="003A6C9E" w:rsidRDefault="008A2DCE" w:rsidP="00FA17F7">
      <w:pPr>
        <w:spacing w:after="0"/>
        <w:rPr>
          <w:lang w:eastAsia="zh-CN"/>
        </w:rPr>
      </w:pPr>
    </w:p>
    <w:p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B26371" w:rsidRDefault="00B26371" w:rsidP="00B26371">
      <w:pPr>
        <w:spacing w:after="0"/>
        <w:rPr>
          <w:lang w:eastAsia="zh-CN"/>
        </w:rPr>
      </w:pP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F1251" w:rsidTr="009B493F">
        <w:tc>
          <w:tcPr>
            <w:tcW w:w="9413" w:type="dxa"/>
            <w:gridSpan w:val="6"/>
            <w:shd w:val="clear" w:color="auto" w:fill="D9D9D9"/>
            <w:tcMar>
              <w:left w:w="57" w:type="dxa"/>
              <w:right w:w="57" w:type="dxa"/>
            </w:tcMar>
            <w:vAlign w:val="center"/>
          </w:tcPr>
          <w:p w:rsidR="00B2743D" w:rsidRPr="005F1251" w:rsidRDefault="00B2743D" w:rsidP="009B493F">
            <w:pPr>
              <w:pStyle w:val="TAL"/>
              <w:ind w:right="-99"/>
              <w:jc w:val="center"/>
              <w:rPr>
                <w:b/>
                <w:sz w:val="16"/>
                <w:szCs w:val="16"/>
              </w:rPr>
            </w:pPr>
            <w:r w:rsidRPr="005F1251">
              <w:rPr>
                <w:b/>
                <w:sz w:val="16"/>
                <w:szCs w:val="16"/>
              </w:rPr>
              <w:t xml:space="preserve">New specifications </w:t>
            </w:r>
            <w:r w:rsidRPr="005F1251">
              <w:rPr>
                <w:i/>
                <w:sz w:val="16"/>
                <w:szCs w:val="16"/>
              </w:rPr>
              <w:t>{One line per specification. Create/delete lines as needed}</w:t>
            </w:r>
          </w:p>
        </w:tc>
      </w:tr>
      <w:tr w:rsidR="00FF3F0C" w:rsidRPr="005F1251" w:rsidTr="00072A56">
        <w:tc>
          <w:tcPr>
            <w:tcW w:w="1617" w:type="dxa"/>
            <w:shd w:val="clear" w:color="auto" w:fill="D9D9D9"/>
            <w:tcMar>
              <w:left w:w="57" w:type="dxa"/>
              <w:right w:w="57" w:type="dxa"/>
            </w:tcMar>
            <w:vAlign w:val="center"/>
          </w:tcPr>
          <w:p w:rsidR="00FF3F0C" w:rsidRPr="005F1251" w:rsidRDefault="00FF3F0C" w:rsidP="00A35110">
            <w:pPr>
              <w:spacing w:after="0"/>
              <w:ind w:right="-99"/>
              <w:rPr>
                <w:sz w:val="16"/>
                <w:szCs w:val="16"/>
              </w:rPr>
            </w:pPr>
            <w:r w:rsidRPr="005F1251">
              <w:rPr>
                <w:sz w:val="16"/>
                <w:szCs w:val="16"/>
              </w:rPr>
              <w:t xml:space="preserve">Type </w:t>
            </w:r>
          </w:p>
        </w:tc>
        <w:tc>
          <w:tcPr>
            <w:tcW w:w="1134" w:type="dxa"/>
            <w:shd w:val="clear" w:color="auto" w:fill="D9D9D9"/>
            <w:tcMar>
              <w:left w:w="57" w:type="dxa"/>
              <w:right w:w="57" w:type="dxa"/>
            </w:tcMar>
            <w:vAlign w:val="center"/>
          </w:tcPr>
          <w:p w:rsidR="00FF3F0C" w:rsidRPr="005F1251" w:rsidRDefault="00B567D1" w:rsidP="00B567D1">
            <w:pPr>
              <w:spacing w:after="0"/>
              <w:ind w:right="-99"/>
            </w:pPr>
            <w:r w:rsidRPr="005F1251">
              <w:rPr>
                <w:sz w:val="16"/>
                <w:szCs w:val="16"/>
              </w:rPr>
              <w:t>TS/TR number</w:t>
            </w:r>
          </w:p>
        </w:tc>
        <w:tc>
          <w:tcPr>
            <w:tcW w:w="2409" w:type="dxa"/>
            <w:shd w:val="clear" w:color="auto" w:fill="D9D9D9"/>
            <w:tcMar>
              <w:left w:w="57" w:type="dxa"/>
              <w:right w:w="57" w:type="dxa"/>
            </w:tcMar>
            <w:vAlign w:val="center"/>
          </w:tcPr>
          <w:p w:rsidR="00FF3F0C" w:rsidRPr="005F1251" w:rsidRDefault="00FF3F0C" w:rsidP="009B493F">
            <w:pPr>
              <w:spacing w:after="0"/>
              <w:ind w:right="-99"/>
              <w:rPr>
                <w:rFonts w:ascii="Arial" w:hAnsi="Arial"/>
                <w:sz w:val="16"/>
                <w:szCs w:val="16"/>
              </w:rPr>
            </w:pPr>
            <w:r w:rsidRPr="005F1251">
              <w:rPr>
                <w:rFonts w:ascii="Arial" w:hAnsi="Arial"/>
                <w:sz w:val="16"/>
                <w:szCs w:val="16"/>
              </w:rPr>
              <w:t>Title</w:t>
            </w:r>
          </w:p>
        </w:tc>
        <w:tc>
          <w:tcPr>
            <w:tcW w:w="993" w:type="dxa"/>
            <w:shd w:val="clear" w:color="auto" w:fill="D9D9D9"/>
            <w:tcMar>
              <w:left w:w="57" w:type="dxa"/>
              <w:right w:w="57" w:type="dxa"/>
            </w:tcMar>
            <w:vAlign w:val="center"/>
          </w:tcPr>
          <w:p w:rsidR="00FF3F0C" w:rsidRPr="005F1251" w:rsidRDefault="00FF3F0C" w:rsidP="009B493F">
            <w:pPr>
              <w:spacing w:after="0"/>
              <w:ind w:right="-99"/>
              <w:rPr>
                <w:rFonts w:ascii="Arial" w:hAnsi="Arial"/>
                <w:sz w:val="16"/>
                <w:szCs w:val="16"/>
              </w:rPr>
            </w:pPr>
            <w:r w:rsidRPr="005F1251">
              <w:rPr>
                <w:rFonts w:ascii="Arial" w:hAnsi="Arial"/>
                <w:sz w:val="16"/>
                <w:szCs w:val="16"/>
              </w:rPr>
              <w:t xml:space="preserve">For info </w:t>
            </w:r>
            <w:r w:rsidRPr="005F1251">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5F1251" w:rsidRDefault="00FF3F0C" w:rsidP="009B493F">
            <w:pPr>
              <w:spacing w:after="0"/>
              <w:ind w:right="-99"/>
              <w:rPr>
                <w:rFonts w:ascii="Arial" w:hAnsi="Arial"/>
                <w:sz w:val="16"/>
                <w:szCs w:val="16"/>
              </w:rPr>
            </w:pPr>
            <w:r w:rsidRPr="005F1251">
              <w:rPr>
                <w:rFonts w:ascii="Arial" w:hAnsi="Arial"/>
                <w:sz w:val="16"/>
                <w:szCs w:val="16"/>
              </w:rPr>
              <w:t>For approval at TSG#</w:t>
            </w:r>
          </w:p>
        </w:tc>
        <w:tc>
          <w:tcPr>
            <w:tcW w:w="2186" w:type="dxa"/>
            <w:shd w:val="clear" w:color="auto" w:fill="D9D9D9"/>
            <w:tcMar>
              <w:left w:w="57" w:type="dxa"/>
              <w:right w:w="57" w:type="dxa"/>
            </w:tcMar>
            <w:vAlign w:val="center"/>
          </w:tcPr>
          <w:p w:rsidR="00FF3F0C" w:rsidRPr="005F1251" w:rsidRDefault="00FF3F0C" w:rsidP="009B493F">
            <w:pPr>
              <w:spacing w:after="0"/>
              <w:ind w:right="-99"/>
              <w:rPr>
                <w:rFonts w:ascii="Arial" w:hAnsi="Arial"/>
                <w:sz w:val="16"/>
                <w:szCs w:val="16"/>
              </w:rPr>
            </w:pPr>
            <w:r w:rsidRPr="005F1251">
              <w:rPr>
                <w:rFonts w:ascii="Arial" w:hAnsi="Arial"/>
                <w:sz w:val="16"/>
                <w:szCs w:val="16"/>
              </w:rPr>
              <w:t>R</w:t>
            </w:r>
            <w:r w:rsidR="00D24760" w:rsidRPr="005F1251">
              <w:rPr>
                <w:rFonts w:ascii="Arial" w:hAnsi="Arial"/>
                <w:sz w:val="16"/>
                <w:szCs w:val="16"/>
              </w:rPr>
              <w:t>emarks</w:t>
            </w:r>
          </w:p>
        </w:tc>
      </w:tr>
      <w:tr w:rsidR="00FF3F0C" w:rsidRPr="005F1251" w:rsidTr="00072A56">
        <w:tc>
          <w:tcPr>
            <w:tcW w:w="1617" w:type="dxa"/>
          </w:tcPr>
          <w:p w:rsidR="00FF3F0C" w:rsidRPr="005F1251" w:rsidRDefault="001E7A8C" w:rsidP="008B519F">
            <w:pPr>
              <w:spacing w:after="0"/>
              <w:rPr>
                <w:iCs/>
              </w:rPr>
            </w:pPr>
            <w:r>
              <w:rPr>
                <w:rFonts w:hint="eastAsia"/>
                <w:iCs/>
                <w:lang w:eastAsia="zh-CN"/>
              </w:rPr>
              <w:t>Internal</w:t>
            </w:r>
            <w:r w:rsidR="00F97BC2" w:rsidRPr="005F1251">
              <w:rPr>
                <w:iCs/>
              </w:rPr>
              <w:t xml:space="preserve"> TR</w:t>
            </w:r>
          </w:p>
        </w:tc>
        <w:tc>
          <w:tcPr>
            <w:tcW w:w="1134" w:type="dxa"/>
          </w:tcPr>
          <w:p w:rsidR="00BB5EBF" w:rsidRPr="005F1251" w:rsidRDefault="002817C0" w:rsidP="004B7DA9">
            <w:pPr>
              <w:spacing w:after="0"/>
              <w:rPr>
                <w:iCs/>
              </w:rPr>
            </w:pPr>
            <w:r w:rsidRPr="005F1251">
              <w:rPr>
                <w:iCs/>
              </w:rPr>
              <w:t>TR 38.</w:t>
            </w:r>
            <w:r w:rsidR="004B7DA9">
              <w:rPr>
                <w:iCs/>
              </w:rPr>
              <w:t>xxx</w:t>
            </w:r>
          </w:p>
        </w:tc>
        <w:tc>
          <w:tcPr>
            <w:tcW w:w="2409" w:type="dxa"/>
          </w:tcPr>
          <w:p w:rsidR="00FF3F0C" w:rsidRPr="005F1251" w:rsidRDefault="008461C1" w:rsidP="00231E3B">
            <w:pPr>
              <w:spacing w:after="0"/>
              <w:rPr>
                <w:iCs/>
              </w:rPr>
            </w:pPr>
            <w:r w:rsidRPr="005F1251">
              <w:rPr>
                <w:iCs/>
              </w:rPr>
              <w:t xml:space="preserve">NR; </w:t>
            </w:r>
            <w:r w:rsidR="000B7F5F" w:rsidRPr="005F1251">
              <w:rPr>
                <w:iCs/>
              </w:rPr>
              <w:t xml:space="preserve">Study on </w:t>
            </w:r>
            <w:r w:rsidR="004B7DA9" w:rsidRPr="005F1251">
              <w:rPr>
                <w:iCs/>
              </w:rPr>
              <w:t>signalling</w:t>
            </w:r>
            <w:r w:rsidR="003A6C9E" w:rsidRPr="005F1251">
              <w:rPr>
                <w:iCs/>
              </w:rPr>
              <w:t xml:space="preserve"> related issues with legacy impact</w:t>
            </w:r>
          </w:p>
        </w:tc>
        <w:tc>
          <w:tcPr>
            <w:tcW w:w="993" w:type="dxa"/>
          </w:tcPr>
          <w:p w:rsidR="00FF3F0C" w:rsidRPr="005F1251" w:rsidRDefault="00F97BC2" w:rsidP="009B493F">
            <w:pPr>
              <w:spacing w:after="0"/>
              <w:rPr>
                <w:iCs/>
              </w:rPr>
            </w:pPr>
            <w:r w:rsidRPr="005F1251">
              <w:rPr>
                <w:iCs/>
              </w:rPr>
              <w:t>TSG#XX</w:t>
            </w:r>
          </w:p>
        </w:tc>
        <w:tc>
          <w:tcPr>
            <w:tcW w:w="1074" w:type="dxa"/>
          </w:tcPr>
          <w:p w:rsidR="00FF3F0C" w:rsidRPr="005F1251" w:rsidRDefault="00F97BC2" w:rsidP="009B493F">
            <w:pPr>
              <w:spacing w:after="0"/>
              <w:rPr>
                <w:iCs/>
              </w:rPr>
            </w:pPr>
            <w:r w:rsidRPr="005F1251">
              <w:rPr>
                <w:iCs/>
              </w:rPr>
              <w:t>TSG#YY</w:t>
            </w:r>
          </w:p>
        </w:tc>
        <w:tc>
          <w:tcPr>
            <w:tcW w:w="2186" w:type="dxa"/>
          </w:tcPr>
          <w:p w:rsidR="00FF3F0C" w:rsidRPr="005F1251" w:rsidRDefault="00F97BC2" w:rsidP="00171925">
            <w:pPr>
              <w:spacing w:after="0"/>
              <w:rPr>
                <w:iCs/>
              </w:rPr>
            </w:pPr>
            <w:r w:rsidRPr="005F1251">
              <w:rPr>
                <w:iCs/>
              </w:rPr>
              <w:t>rapporteur: TBD</w:t>
            </w: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5F1251"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F1251" w:rsidRDefault="004C634D" w:rsidP="00CD3153">
            <w:pPr>
              <w:pStyle w:val="TAL"/>
              <w:ind w:right="-99"/>
              <w:jc w:val="center"/>
              <w:rPr>
                <w:sz w:val="16"/>
                <w:szCs w:val="16"/>
              </w:rPr>
            </w:pPr>
            <w:r w:rsidRPr="005F1251">
              <w:rPr>
                <w:b/>
                <w:sz w:val="16"/>
                <w:szCs w:val="16"/>
              </w:rPr>
              <w:lastRenderedPageBreak/>
              <w:t xml:space="preserve">Impacted existing TS/TR </w:t>
            </w:r>
            <w:r w:rsidR="00CD3153" w:rsidRPr="005F1251">
              <w:rPr>
                <w:i/>
                <w:sz w:val="16"/>
                <w:szCs w:val="16"/>
              </w:rPr>
              <w:t>{One line per specification. Create/delete lines as needed}</w:t>
            </w:r>
          </w:p>
        </w:tc>
      </w:tr>
      <w:tr w:rsidR="009428A9" w:rsidRPr="005F1251"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5F1251" w:rsidRDefault="009428A9" w:rsidP="00C3799C">
            <w:pPr>
              <w:pStyle w:val="TAL"/>
              <w:ind w:right="-99"/>
              <w:rPr>
                <w:sz w:val="16"/>
                <w:szCs w:val="16"/>
              </w:rPr>
            </w:pPr>
            <w:r w:rsidRPr="005F1251">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5F1251" w:rsidRDefault="009428A9" w:rsidP="00251D80">
            <w:pPr>
              <w:spacing w:after="0"/>
              <w:ind w:right="-99"/>
              <w:rPr>
                <w:sz w:val="16"/>
                <w:szCs w:val="16"/>
              </w:rPr>
            </w:pPr>
            <w:r w:rsidRPr="005F1251">
              <w:rPr>
                <w:sz w:val="16"/>
                <w:szCs w:val="16"/>
              </w:rPr>
              <w:t>D</w:t>
            </w:r>
            <w:r w:rsidRPr="005F1251">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5F1251" w:rsidRDefault="009428A9" w:rsidP="00C3799C">
            <w:pPr>
              <w:pStyle w:val="TAL"/>
              <w:ind w:right="-99"/>
              <w:rPr>
                <w:sz w:val="16"/>
                <w:szCs w:val="16"/>
              </w:rPr>
            </w:pPr>
            <w:r w:rsidRPr="005F1251">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5F1251" w:rsidRDefault="009428A9" w:rsidP="00C3799C">
            <w:pPr>
              <w:pStyle w:val="TAL"/>
              <w:ind w:right="-99"/>
              <w:rPr>
                <w:sz w:val="16"/>
                <w:szCs w:val="16"/>
              </w:rPr>
            </w:pPr>
            <w:r w:rsidRPr="005F1251">
              <w:rPr>
                <w:sz w:val="16"/>
                <w:szCs w:val="16"/>
              </w:rPr>
              <w:t>Remarks</w:t>
            </w:r>
          </w:p>
        </w:tc>
      </w:tr>
      <w:tr w:rsidR="00B26371" w:rsidRPr="005F1251"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26371" w:rsidRPr="005F1251" w:rsidRDefault="00B26371" w:rsidP="00B26371">
            <w:pPr>
              <w:spacing w:after="0"/>
              <w:rPr>
                <w:iCs/>
              </w:rPr>
            </w:pPr>
          </w:p>
        </w:tc>
        <w:tc>
          <w:tcPr>
            <w:tcW w:w="4344" w:type="dxa"/>
            <w:tcBorders>
              <w:top w:val="single" w:sz="4" w:space="0" w:color="auto"/>
              <w:left w:val="single" w:sz="4" w:space="0" w:color="auto"/>
              <w:bottom w:val="single" w:sz="4" w:space="0" w:color="auto"/>
              <w:right w:val="single" w:sz="4" w:space="0" w:color="auto"/>
            </w:tcBorders>
          </w:tcPr>
          <w:p w:rsidR="00B26371" w:rsidRPr="005F1251" w:rsidRDefault="00B26371" w:rsidP="00B26371">
            <w:pPr>
              <w:spacing w:after="0"/>
              <w:rPr>
                <w:iCs/>
              </w:rPr>
            </w:pPr>
          </w:p>
        </w:tc>
        <w:tc>
          <w:tcPr>
            <w:tcW w:w="1417" w:type="dxa"/>
            <w:tcBorders>
              <w:top w:val="single" w:sz="4" w:space="0" w:color="auto"/>
              <w:left w:val="single" w:sz="4" w:space="0" w:color="auto"/>
              <w:bottom w:val="single" w:sz="4" w:space="0" w:color="auto"/>
              <w:right w:val="single" w:sz="4" w:space="0" w:color="auto"/>
            </w:tcBorders>
          </w:tcPr>
          <w:p w:rsidR="00B26371" w:rsidRPr="005F1251" w:rsidRDefault="00B26371" w:rsidP="00B26371">
            <w:pPr>
              <w:spacing w:after="0"/>
              <w:rPr>
                <w:iCs/>
              </w:rPr>
            </w:pPr>
          </w:p>
        </w:tc>
        <w:tc>
          <w:tcPr>
            <w:tcW w:w="2101" w:type="dxa"/>
            <w:tcBorders>
              <w:top w:val="single" w:sz="4" w:space="0" w:color="auto"/>
              <w:left w:val="single" w:sz="4" w:space="0" w:color="auto"/>
              <w:bottom w:val="single" w:sz="4" w:space="0" w:color="auto"/>
              <w:right w:val="single" w:sz="4" w:space="0" w:color="auto"/>
            </w:tcBorders>
          </w:tcPr>
          <w:p w:rsidR="00B26371" w:rsidRPr="005F1251" w:rsidRDefault="00B26371" w:rsidP="00B26371">
            <w:pPr>
              <w:spacing w:after="0"/>
              <w:rPr>
                <w:iCs/>
              </w:rPr>
            </w:pPr>
          </w:p>
        </w:tc>
      </w:tr>
      <w:tr w:rsidR="00B26371" w:rsidRPr="005F1251"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26371" w:rsidRPr="005F1251" w:rsidRDefault="00B26371" w:rsidP="00B26371">
            <w:pPr>
              <w:spacing w:after="0"/>
              <w:rPr>
                <w:iCs/>
              </w:rPr>
            </w:pPr>
          </w:p>
        </w:tc>
        <w:tc>
          <w:tcPr>
            <w:tcW w:w="4344" w:type="dxa"/>
            <w:tcBorders>
              <w:top w:val="single" w:sz="4" w:space="0" w:color="auto"/>
              <w:left w:val="single" w:sz="4" w:space="0" w:color="auto"/>
              <w:bottom w:val="single" w:sz="4" w:space="0" w:color="auto"/>
              <w:right w:val="single" w:sz="4" w:space="0" w:color="auto"/>
            </w:tcBorders>
          </w:tcPr>
          <w:p w:rsidR="00B26371" w:rsidRPr="005F1251" w:rsidRDefault="00B26371" w:rsidP="00B26371">
            <w:pPr>
              <w:spacing w:after="0"/>
              <w:rPr>
                <w:iCs/>
              </w:rPr>
            </w:pPr>
          </w:p>
        </w:tc>
        <w:tc>
          <w:tcPr>
            <w:tcW w:w="1417" w:type="dxa"/>
            <w:tcBorders>
              <w:top w:val="single" w:sz="4" w:space="0" w:color="auto"/>
              <w:left w:val="single" w:sz="4" w:space="0" w:color="auto"/>
              <w:bottom w:val="single" w:sz="4" w:space="0" w:color="auto"/>
              <w:right w:val="single" w:sz="4" w:space="0" w:color="auto"/>
            </w:tcBorders>
          </w:tcPr>
          <w:p w:rsidR="00B26371" w:rsidRPr="005F1251" w:rsidRDefault="00B26371" w:rsidP="00B26371">
            <w:pPr>
              <w:spacing w:after="0"/>
              <w:rPr>
                <w:iCs/>
              </w:rPr>
            </w:pPr>
          </w:p>
        </w:tc>
        <w:tc>
          <w:tcPr>
            <w:tcW w:w="2101" w:type="dxa"/>
            <w:tcBorders>
              <w:top w:val="single" w:sz="4" w:space="0" w:color="auto"/>
              <w:left w:val="single" w:sz="4" w:space="0" w:color="auto"/>
              <w:bottom w:val="single" w:sz="4" w:space="0" w:color="auto"/>
              <w:right w:val="single" w:sz="4" w:space="0" w:color="auto"/>
            </w:tcBorders>
          </w:tcPr>
          <w:p w:rsidR="00B26371" w:rsidRPr="005F1251" w:rsidRDefault="00B26371" w:rsidP="00B26371">
            <w:pPr>
              <w:spacing w:after="0"/>
              <w:rPr>
                <w:iCs/>
              </w:rPr>
            </w:pPr>
          </w:p>
        </w:tc>
      </w:tr>
      <w:tr w:rsidR="00B26371" w:rsidRPr="005F1251"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26371" w:rsidRPr="005F1251" w:rsidRDefault="00B26371" w:rsidP="00B26371">
            <w:pPr>
              <w:spacing w:after="0"/>
              <w:rPr>
                <w:iCs/>
              </w:rPr>
            </w:pPr>
          </w:p>
        </w:tc>
        <w:tc>
          <w:tcPr>
            <w:tcW w:w="4344" w:type="dxa"/>
            <w:tcBorders>
              <w:top w:val="single" w:sz="4" w:space="0" w:color="auto"/>
              <w:left w:val="single" w:sz="4" w:space="0" w:color="auto"/>
              <w:bottom w:val="single" w:sz="4" w:space="0" w:color="auto"/>
              <w:right w:val="single" w:sz="4" w:space="0" w:color="auto"/>
            </w:tcBorders>
          </w:tcPr>
          <w:p w:rsidR="00B26371" w:rsidRPr="005F1251" w:rsidRDefault="00B26371" w:rsidP="00B26371">
            <w:pPr>
              <w:spacing w:after="0"/>
              <w:rPr>
                <w:iCs/>
              </w:rPr>
            </w:pPr>
          </w:p>
        </w:tc>
        <w:tc>
          <w:tcPr>
            <w:tcW w:w="1417" w:type="dxa"/>
            <w:tcBorders>
              <w:top w:val="single" w:sz="4" w:space="0" w:color="auto"/>
              <w:left w:val="single" w:sz="4" w:space="0" w:color="auto"/>
              <w:bottom w:val="single" w:sz="4" w:space="0" w:color="auto"/>
              <w:right w:val="single" w:sz="4" w:space="0" w:color="auto"/>
            </w:tcBorders>
          </w:tcPr>
          <w:p w:rsidR="00B26371" w:rsidRPr="005F1251" w:rsidRDefault="00B26371" w:rsidP="00B26371">
            <w:pPr>
              <w:spacing w:after="0"/>
              <w:rPr>
                <w:iCs/>
              </w:rPr>
            </w:pPr>
          </w:p>
        </w:tc>
        <w:tc>
          <w:tcPr>
            <w:tcW w:w="2101" w:type="dxa"/>
            <w:tcBorders>
              <w:top w:val="single" w:sz="4" w:space="0" w:color="auto"/>
              <w:left w:val="single" w:sz="4" w:space="0" w:color="auto"/>
              <w:bottom w:val="single" w:sz="4" w:space="0" w:color="auto"/>
              <w:right w:val="single" w:sz="4" w:space="0" w:color="auto"/>
            </w:tcBorders>
          </w:tcPr>
          <w:p w:rsidR="00B26371" w:rsidRPr="005F1251" w:rsidRDefault="00B26371" w:rsidP="00B26371">
            <w:pPr>
              <w:spacing w:after="0"/>
              <w:rPr>
                <w:iCs/>
              </w:rPr>
            </w:pPr>
          </w:p>
        </w:tc>
      </w:tr>
      <w:tr w:rsidR="00B26371" w:rsidRPr="005F1251"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26371" w:rsidRPr="005F1251" w:rsidRDefault="00B26371" w:rsidP="00B26371">
            <w:pPr>
              <w:spacing w:after="0"/>
              <w:rPr>
                <w:iCs/>
              </w:rPr>
            </w:pPr>
          </w:p>
        </w:tc>
        <w:tc>
          <w:tcPr>
            <w:tcW w:w="4344" w:type="dxa"/>
            <w:tcBorders>
              <w:top w:val="single" w:sz="4" w:space="0" w:color="auto"/>
              <w:left w:val="single" w:sz="4" w:space="0" w:color="auto"/>
              <w:bottom w:val="single" w:sz="4" w:space="0" w:color="auto"/>
              <w:right w:val="single" w:sz="4" w:space="0" w:color="auto"/>
            </w:tcBorders>
          </w:tcPr>
          <w:p w:rsidR="00B26371" w:rsidRPr="005F1251" w:rsidRDefault="00B26371" w:rsidP="00B26371">
            <w:pPr>
              <w:spacing w:after="0"/>
              <w:rPr>
                <w:iCs/>
              </w:rPr>
            </w:pPr>
          </w:p>
        </w:tc>
        <w:tc>
          <w:tcPr>
            <w:tcW w:w="1417" w:type="dxa"/>
            <w:tcBorders>
              <w:top w:val="single" w:sz="4" w:space="0" w:color="auto"/>
              <w:left w:val="single" w:sz="4" w:space="0" w:color="auto"/>
              <w:bottom w:val="single" w:sz="4" w:space="0" w:color="auto"/>
              <w:right w:val="single" w:sz="4" w:space="0" w:color="auto"/>
            </w:tcBorders>
          </w:tcPr>
          <w:p w:rsidR="00B26371" w:rsidRPr="005F1251" w:rsidRDefault="00B26371" w:rsidP="00B26371">
            <w:pPr>
              <w:spacing w:after="0"/>
              <w:rPr>
                <w:iCs/>
              </w:rPr>
            </w:pPr>
          </w:p>
        </w:tc>
        <w:tc>
          <w:tcPr>
            <w:tcW w:w="2101" w:type="dxa"/>
            <w:tcBorders>
              <w:top w:val="single" w:sz="4" w:space="0" w:color="auto"/>
              <w:left w:val="single" w:sz="4" w:space="0" w:color="auto"/>
              <w:bottom w:val="single" w:sz="4" w:space="0" w:color="auto"/>
              <w:right w:val="single" w:sz="4" w:space="0" w:color="auto"/>
            </w:tcBorders>
          </w:tcPr>
          <w:p w:rsidR="00B26371" w:rsidRPr="005F1251" w:rsidRDefault="00B26371" w:rsidP="00B26371">
            <w:pPr>
              <w:spacing w:after="0"/>
              <w:rPr>
                <w:iCs/>
              </w:rPr>
            </w:pP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D958A0" w:rsidRDefault="00D958A0" w:rsidP="00D958A0">
      <w:pPr>
        <w:pStyle w:val="Style1"/>
      </w:pPr>
    </w:p>
    <w:p w:rsidR="004C0420" w:rsidRPr="004C0420" w:rsidRDefault="00316B4C" w:rsidP="00D958A0">
      <w:pPr>
        <w:pStyle w:val="Style1"/>
      </w:pPr>
      <w:r>
        <w:tab/>
      </w:r>
    </w:p>
    <w:p w:rsidR="008A76FD" w:rsidRDefault="00174617" w:rsidP="00C4305E">
      <w:pPr>
        <w:pStyle w:val="Heading2"/>
        <w:spacing w:before="0"/>
      </w:pPr>
      <w:r>
        <w:t>7</w:t>
      </w:r>
      <w:r w:rsidR="009870A7">
        <w:tab/>
      </w:r>
      <w:r w:rsidR="008A76FD">
        <w:t>Work item leadership</w:t>
      </w:r>
    </w:p>
    <w:p w:rsidR="006E1FDA" w:rsidRDefault="006E1FDA" w:rsidP="0033027D">
      <w:pPr>
        <w:ind w:right="-99"/>
        <w:rPr>
          <w:iCs/>
        </w:rPr>
      </w:pPr>
    </w:p>
    <w:p w:rsidR="00231E3B" w:rsidRPr="00231E3B" w:rsidRDefault="00231E3B" w:rsidP="0033027D">
      <w:pPr>
        <w:ind w:right="-99"/>
        <w:rPr>
          <w:i/>
          <w:iCs/>
        </w:rPr>
      </w:pPr>
      <w:r w:rsidRPr="00231E3B">
        <w:rPr>
          <w:i/>
          <w:iCs/>
        </w:rPr>
        <w:t>Primary WG: R4</w:t>
      </w:r>
    </w:p>
    <w:p w:rsidR="00231E3B" w:rsidRPr="00231E3B" w:rsidRDefault="00231E3B" w:rsidP="0033027D">
      <w:pPr>
        <w:ind w:right="-99"/>
        <w:rPr>
          <w:i/>
          <w:iCs/>
        </w:rPr>
      </w:pPr>
      <w:r w:rsidRPr="00231E3B">
        <w:rPr>
          <w:i/>
          <w:iCs/>
        </w:rPr>
        <w:t>Secondary WG: R2</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E6436A">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4C0420"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F1251" w:rsidTr="007D03D2">
        <w:trPr>
          <w:jc w:val="center"/>
        </w:trPr>
        <w:tc>
          <w:tcPr>
            <w:tcW w:w="0" w:type="auto"/>
            <w:shd w:val="clear" w:color="auto" w:fill="E0E0E0"/>
          </w:tcPr>
          <w:p w:rsidR="00557B2E" w:rsidRPr="005F1251" w:rsidRDefault="00557B2E" w:rsidP="001C5C86">
            <w:pPr>
              <w:pStyle w:val="TAH"/>
            </w:pPr>
            <w:r w:rsidRPr="005F1251">
              <w:t>Supporting IM name</w:t>
            </w:r>
          </w:p>
        </w:tc>
      </w:tr>
      <w:tr w:rsidR="00557B2E" w:rsidRPr="005F1251" w:rsidTr="007D03D2">
        <w:trPr>
          <w:jc w:val="center"/>
        </w:trPr>
        <w:tc>
          <w:tcPr>
            <w:tcW w:w="0" w:type="auto"/>
            <w:shd w:val="clear" w:color="auto" w:fill="auto"/>
          </w:tcPr>
          <w:p w:rsidR="00557B2E" w:rsidRPr="005F1251" w:rsidRDefault="00C6342A" w:rsidP="001C5C86">
            <w:pPr>
              <w:pStyle w:val="TAL"/>
              <w:rPr>
                <w:lang w:eastAsia="zh-CN"/>
              </w:rPr>
            </w:pPr>
            <w:r>
              <w:rPr>
                <w:lang w:eastAsia="zh-CN"/>
              </w:rPr>
              <w:t>Huawei</w:t>
            </w:r>
          </w:p>
        </w:tc>
      </w:tr>
      <w:tr w:rsidR="0048267C" w:rsidRPr="005F1251" w:rsidTr="007D03D2">
        <w:trPr>
          <w:jc w:val="center"/>
        </w:trPr>
        <w:tc>
          <w:tcPr>
            <w:tcW w:w="0" w:type="auto"/>
            <w:shd w:val="clear" w:color="auto" w:fill="auto"/>
          </w:tcPr>
          <w:p w:rsidR="0048267C" w:rsidRPr="005F1251" w:rsidRDefault="00C6342A" w:rsidP="001C5C86">
            <w:pPr>
              <w:pStyle w:val="TAL"/>
              <w:rPr>
                <w:lang w:eastAsia="zh-CN"/>
              </w:rPr>
            </w:pPr>
            <w:r>
              <w:rPr>
                <w:lang w:eastAsia="zh-CN"/>
              </w:rPr>
              <w:t>HiSilicon</w:t>
            </w:r>
          </w:p>
        </w:tc>
      </w:tr>
      <w:tr w:rsidR="0048267C" w:rsidRPr="005F1251" w:rsidTr="007D03D2">
        <w:trPr>
          <w:jc w:val="center"/>
        </w:trPr>
        <w:tc>
          <w:tcPr>
            <w:tcW w:w="0" w:type="auto"/>
            <w:shd w:val="clear" w:color="auto" w:fill="auto"/>
          </w:tcPr>
          <w:p w:rsidR="0048267C" w:rsidRPr="005F1251" w:rsidRDefault="00C6342A" w:rsidP="001C5C86">
            <w:pPr>
              <w:pStyle w:val="TAL"/>
              <w:rPr>
                <w:lang w:eastAsia="zh-CN"/>
              </w:rPr>
            </w:pPr>
            <w:r>
              <w:rPr>
                <w:lang w:eastAsia="zh-CN"/>
              </w:rPr>
              <w:t>Xiaomi</w:t>
            </w:r>
            <w:bookmarkStart w:id="2" w:name="_GoBack"/>
            <w:bookmarkEnd w:id="2"/>
          </w:p>
        </w:tc>
      </w:tr>
      <w:tr w:rsidR="0048267C" w:rsidRPr="005F1251" w:rsidTr="007D03D2">
        <w:trPr>
          <w:jc w:val="center"/>
        </w:trPr>
        <w:tc>
          <w:tcPr>
            <w:tcW w:w="0" w:type="auto"/>
            <w:shd w:val="clear" w:color="auto" w:fill="auto"/>
          </w:tcPr>
          <w:p w:rsidR="0048267C" w:rsidRPr="005F1251" w:rsidRDefault="0048267C" w:rsidP="001C5C86">
            <w:pPr>
              <w:pStyle w:val="TAL"/>
              <w:rPr>
                <w:lang w:eastAsia="zh-CN"/>
              </w:rPr>
            </w:pPr>
          </w:p>
        </w:tc>
      </w:tr>
      <w:tr w:rsidR="00025316" w:rsidRPr="005F1251" w:rsidTr="007D03D2">
        <w:trPr>
          <w:jc w:val="center"/>
        </w:trPr>
        <w:tc>
          <w:tcPr>
            <w:tcW w:w="0" w:type="auto"/>
            <w:shd w:val="clear" w:color="auto" w:fill="auto"/>
          </w:tcPr>
          <w:p w:rsidR="00025316" w:rsidRPr="005F1251" w:rsidRDefault="00025316" w:rsidP="001C5C86">
            <w:pPr>
              <w:pStyle w:val="TAL"/>
              <w:rPr>
                <w:lang w:eastAsia="zh-CN"/>
              </w:rPr>
            </w:pPr>
          </w:p>
        </w:tc>
      </w:tr>
      <w:tr w:rsidR="00025316" w:rsidRPr="005F1251" w:rsidTr="007D03D2">
        <w:trPr>
          <w:jc w:val="center"/>
        </w:trPr>
        <w:tc>
          <w:tcPr>
            <w:tcW w:w="0" w:type="auto"/>
            <w:shd w:val="clear" w:color="auto" w:fill="auto"/>
          </w:tcPr>
          <w:p w:rsidR="00025316" w:rsidRPr="005F1251" w:rsidRDefault="00025316" w:rsidP="001C5C86">
            <w:pPr>
              <w:pStyle w:val="TAL"/>
              <w:rPr>
                <w:lang w:eastAsia="zh-CN"/>
              </w:rPr>
            </w:pPr>
          </w:p>
        </w:tc>
      </w:tr>
      <w:tr w:rsidR="00E95D70" w:rsidRPr="005F1251" w:rsidTr="007D03D2">
        <w:trPr>
          <w:jc w:val="center"/>
        </w:trPr>
        <w:tc>
          <w:tcPr>
            <w:tcW w:w="0" w:type="auto"/>
            <w:shd w:val="clear" w:color="auto" w:fill="auto"/>
          </w:tcPr>
          <w:p w:rsidR="00E95D70" w:rsidRPr="005F1251" w:rsidRDefault="00E95D70" w:rsidP="001C5C86">
            <w:pPr>
              <w:pStyle w:val="TAL"/>
              <w:rPr>
                <w:lang w:eastAsia="zh-CN"/>
              </w:rPr>
            </w:pPr>
          </w:p>
        </w:tc>
      </w:tr>
      <w:tr w:rsidR="00E95D70" w:rsidRPr="005F1251" w:rsidTr="007D03D2">
        <w:trPr>
          <w:jc w:val="center"/>
        </w:trPr>
        <w:tc>
          <w:tcPr>
            <w:tcW w:w="0" w:type="auto"/>
            <w:shd w:val="clear" w:color="auto" w:fill="auto"/>
          </w:tcPr>
          <w:p w:rsidR="00E95D70" w:rsidRPr="005F1251" w:rsidRDefault="00E95D70" w:rsidP="001C5C86">
            <w:pPr>
              <w:pStyle w:val="TAL"/>
              <w:rPr>
                <w:lang w:eastAsia="zh-CN"/>
              </w:rPr>
            </w:pPr>
          </w:p>
        </w:tc>
      </w:tr>
      <w:tr w:rsidR="00E95D70" w:rsidRPr="005F1251" w:rsidTr="007D03D2">
        <w:trPr>
          <w:jc w:val="center"/>
        </w:trPr>
        <w:tc>
          <w:tcPr>
            <w:tcW w:w="0" w:type="auto"/>
            <w:shd w:val="clear" w:color="auto" w:fill="auto"/>
          </w:tcPr>
          <w:p w:rsidR="00E95D70" w:rsidRPr="005F1251" w:rsidRDefault="00E95D70" w:rsidP="001C5C86">
            <w:pPr>
              <w:pStyle w:val="TAL"/>
              <w:rPr>
                <w:lang w:eastAsia="zh-CN"/>
              </w:rPr>
            </w:pPr>
          </w:p>
        </w:tc>
      </w:tr>
      <w:tr w:rsidR="00E95D70" w:rsidRPr="005F1251" w:rsidTr="007D03D2">
        <w:trPr>
          <w:jc w:val="center"/>
        </w:trPr>
        <w:tc>
          <w:tcPr>
            <w:tcW w:w="0" w:type="auto"/>
            <w:shd w:val="clear" w:color="auto" w:fill="auto"/>
          </w:tcPr>
          <w:p w:rsidR="00E95D70" w:rsidRPr="005F1251" w:rsidRDefault="00E95D70" w:rsidP="001C5C86">
            <w:pPr>
              <w:pStyle w:val="TAL"/>
              <w:rPr>
                <w:lang w:eastAsia="zh-CN"/>
              </w:rPr>
            </w:pPr>
          </w:p>
        </w:tc>
      </w:tr>
      <w:tr w:rsidR="00E95D70" w:rsidRPr="005F1251" w:rsidTr="007D03D2">
        <w:trPr>
          <w:jc w:val="center"/>
        </w:trPr>
        <w:tc>
          <w:tcPr>
            <w:tcW w:w="0" w:type="auto"/>
            <w:shd w:val="clear" w:color="auto" w:fill="auto"/>
          </w:tcPr>
          <w:p w:rsidR="00E95D70" w:rsidRPr="005F1251" w:rsidRDefault="00E95D70" w:rsidP="001C5C86">
            <w:pPr>
              <w:pStyle w:val="TAL"/>
              <w:rPr>
                <w:lang w:eastAsia="zh-CN"/>
              </w:rPr>
            </w:pPr>
          </w:p>
        </w:tc>
      </w:tr>
      <w:tr w:rsidR="00E95D70" w:rsidRPr="005F1251" w:rsidTr="007D03D2">
        <w:trPr>
          <w:jc w:val="center"/>
        </w:trPr>
        <w:tc>
          <w:tcPr>
            <w:tcW w:w="0" w:type="auto"/>
            <w:shd w:val="clear" w:color="auto" w:fill="auto"/>
          </w:tcPr>
          <w:p w:rsidR="00E95D70" w:rsidRPr="005F1251" w:rsidRDefault="00E95D70" w:rsidP="001C5C86">
            <w:pPr>
              <w:pStyle w:val="TAL"/>
              <w:rPr>
                <w:lang w:eastAsia="zh-CN"/>
              </w:rPr>
            </w:pP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54E" w:rsidRDefault="0026454E">
      <w:r>
        <w:separator/>
      </w:r>
    </w:p>
  </w:endnote>
  <w:endnote w:type="continuationSeparator" w:id="0">
    <w:p w:rsidR="0026454E" w:rsidRDefault="00264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54E" w:rsidRDefault="0026454E">
      <w:r>
        <w:separator/>
      </w:r>
    </w:p>
  </w:footnote>
  <w:footnote w:type="continuationSeparator" w:id="0">
    <w:p w:rsidR="0026454E" w:rsidRDefault="002645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1B6932"/>
    <w:multiLevelType w:val="hybridMultilevel"/>
    <w:tmpl w:val="AB4C122A"/>
    <w:lvl w:ilvl="0" w:tplc="03D41AA6">
      <w:start w:val="1"/>
      <w:numFmt w:val="decimal"/>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C03C0"/>
    <w:multiLevelType w:val="multilevel"/>
    <w:tmpl w:val="09CC0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4AB1049"/>
    <w:multiLevelType w:val="hybridMultilevel"/>
    <w:tmpl w:val="E070DE5A"/>
    <w:lvl w:ilvl="0" w:tplc="04090001">
      <w:start w:val="1"/>
      <w:numFmt w:val="bullet"/>
      <w:lvlText w:val=""/>
      <w:lvlJc w:val="left"/>
      <w:pPr>
        <w:ind w:left="720" w:hanging="360"/>
      </w:pPr>
      <w:rPr>
        <w:rFonts w:ascii="Symbol" w:hAnsi="Symbol" w:hint="default"/>
      </w:rPr>
    </w:lvl>
    <w:lvl w:ilvl="1" w:tplc="253481EE">
      <w:start w:val="4000"/>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32002"/>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3D4D01"/>
    <w:multiLevelType w:val="hybridMultilevel"/>
    <w:tmpl w:val="8E001D06"/>
    <w:lvl w:ilvl="0" w:tplc="9FB2ED4E">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EF16E23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423081"/>
    <w:multiLevelType w:val="hybridMultilevel"/>
    <w:tmpl w:val="0736EF14"/>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D355C8"/>
    <w:multiLevelType w:val="hybridMultilevel"/>
    <w:tmpl w:val="25F0F516"/>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08168FD"/>
    <w:multiLevelType w:val="hybridMultilevel"/>
    <w:tmpl w:val="55A286C0"/>
    <w:lvl w:ilvl="0" w:tplc="0FE2BA9A">
      <w:numFmt w:val="bullet"/>
      <w:pStyle w:val="Style8"/>
      <w:lvlText w:val="-"/>
      <w:lvlJc w:val="left"/>
      <w:pPr>
        <w:ind w:left="720" w:hanging="360"/>
      </w:pPr>
      <w:rPr>
        <w:rFonts w:ascii="Times New Roman" w:eastAsia="宋体" w:hAnsi="Times New Roman" w:cs="Times New Roman" w:hint="default"/>
      </w:rPr>
    </w:lvl>
    <w:lvl w:ilvl="1" w:tplc="B05C4510">
      <w:start w:val="1"/>
      <w:numFmt w:val="bullet"/>
      <w:pStyle w:val="Style14"/>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73534D"/>
    <w:multiLevelType w:val="hybridMultilevel"/>
    <w:tmpl w:val="EE62A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B803CD"/>
    <w:multiLevelType w:val="hybridMultilevel"/>
    <w:tmpl w:val="F4D2A1E8"/>
    <w:lvl w:ilvl="0" w:tplc="9FB2ED4E">
      <w:start w:val="1"/>
      <w:numFmt w:val="bullet"/>
      <w:lvlText w:val="•"/>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8586B41"/>
    <w:multiLevelType w:val="hybridMultilevel"/>
    <w:tmpl w:val="FC2CABFE"/>
    <w:lvl w:ilvl="0" w:tplc="9FB2ED4E">
      <w:start w:val="1"/>
      <w:numFmt w:val="bullet"/>
      <w:lvlText w:val="•"/>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51F56"/>
    <w:multiLevelType w:val="hybridMultilevel"/>
    <w:tmpl w:val="4F8E5AD4"/>
    <w:lvl w:ilvl="0" w:tplc="EF16E230">
      <w:start w:val="1"/>
      <w:numFmt w:val="bullet"/>
      <w:lvlText w:val="-"/>
      <w:lvlJc w:val="left"/>
      <w:pPr>
        <w:ind w:left="144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6293645A"/>
    <w:multiLevelType w:val="hybridMultilevel"/>
    <w:tmpl w:val="32CAE80E"/>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5B64955"/>
    <w:multiLevelType w:val="hybridMultilevel"/>
    <w:tmpl w:val="6E2AAC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7F55310D"/>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0"/>
  </w:num>
  <w:num w:numId="5">
    <w:abstractNumId w:val="21"/>
  </w:num>
  <w:num w:numId="6">
    <w:abstractNumId w:val="20"/>
  </w:num>
  <w:num w:numId="7">
    <w:abstractNumId w:val="7"/>
  </w:num>
  <w:num w:numId="8">
    <w:abstractNumId w:val="8"/>
  </w:num>
  <w:num w:numId="9">
    <w:abstractNumId w:val="9"/>
  </w:num>
  <w:num w:numId="10">
    <w:abstractNumId w:val="18"/>
  </w:num>
  <w:num w:numId="11">
    <w:abstractNumId w:val="22"/>
  </w:num>
  <w:num w:numId="12">
    <w:abstractNumId w:val="2"/>
  </w:num>
  <w:num w:numId="13">
    <w:abstractNumId w:val="5"/>
  </w:num>
  <w:num w:numId="14">
    <w:abstractNumId w:val="4"/>
  </w:num>
  <w:num w:numId="15">
    <w:abstractNumId w:val="11"/>
  </w:num>
  <w:num w:numId="16">
    <w:abstractNumId w:val="12"/>
  </w:num>
  <w:num w:numId="17">
    <w:abstractNumId w:val="19"/>
  </w:num>
  <w:num w:numId="18">
    <w:abstractNumId w:val="6"/>
  </w:num>
  <w:num w:numId="19">
    <w:abstractNumId w:val="13"/>
  </w:num>
  <w:num w:numId="20">
    <w:abstractNumId w:val="15"/>
  </w:num>
  <w:num w:numId="21">
    <w:abstractNumId w:val="16"/>
  </w:num>
  <w:num w:numId="22">
    <w:abstractNumId w:val="1"/>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1141"/>
    <w:rsid w:val="00035EC4"/>
    <w:rsid w:val="00037C06"/>
    <w:rsid w:val="00044DAE"/>
    <w:rsid w:val="000458E9"/>
    <w:rsid w:val="00052BF8"/>
    <w:rsid w:val="00057116"/>
    <w:rsid w:val="00064CB2"/>
    <w:rsid w:val="00066954"/>
    <w:rsid w:val="00067741"/>
    <w:rsid w:val="00072A56"/>
    <w:rsid w:val="00075FF4"/>
    <w:rsid w:val="00082CCB"/>
    <w:rsid w:val="00084577"/>
    <w:rsid w:val="00086107"/>
    <w:rsid w:val="000A3125"/>
    <w:rsid w:val="000B0519"/>
    <w:rsid w:val="000B1ABD"/>
    <w:rsid w:val="000B61FD"/>
    <w:rsid w:val="000B7F5F"/>
    <w:rsid w:val="000C0BF7"/>
    <w:rsid w:val="000C5FE3"/>
    <w:rsid w:val="000D122A"/>
    <w:rsid w:val="000E55AD"/>
    <w:rsid w:val="000E630D"/>
    <w:rsid w:val="001001BD"/>
    <w:rsid w:val="00102222"/>
    <w:rsid w:val="00107540"/>
    <w:rsid w:val="001117A7"/>
    <w:rsid w:val="00120541"/>
    <w:rsid w:val="001211F3"/>
    <w:rsid w:val="00127B5D"/>
    <w:rsid w:val="001565CE"/>
    <w:rsid w:val="00171925"/>
    <w:rsid w:val="00173998"/>
    <w:rsid w:val="00174617"/>
    <w:rsid w:val="001759A7"/>
    <w:rsid w:val="001808F9"/>
    <w:rsid w:val="001A4192"/>
    <w:rsid w:val="001C0FBE"/>
    <w:rsid w:val="001C5C86"/>
    <w:rsid w:val="001C718D"/>
    <w:rsid w:val="001E14C4"/>
    <w:rsid w:val="001E7A8C"/>
    <w:rsid w:val="001F7EB4"/>
    <w:rsid w:val="002000C2"/>
    <w:rsid w:val="00205F25"/>
    <w:rsid w:val="00216DED"/>
    <w:rsid w:val="00221B1E"/>
    <w:rsid w:val="00231D25"/>
    <w:rsid w:val="00231E3B"/>
    <w:rsid w:val="00233BDE"/>
    <w:rsid w:val="00240DCD"/>
    <w:rsid w:val="0024786B"/>
    <w:rsid w:val="00251D80"/>
    <w:rsid w:val="00254FB5"/>
    <w:rsid w:val="002640E5"/>
    <w:rsid w:val="0026436F"/>
    <w:rsid w:val="0026454E"/>
    <w:rsid w:val="0026606E"/>
    <w:rsid w:val="00276403"/>
    <w:rsid w:val="002817C0"/>
    <w:rsid w:val="00295EF6"/>
    <w:rsid w:val="002A5305"/>
    <w:rsid w:val="002C1C50"/>
    <w:rsid w:val="002C2FC6"/>
    <w:rsid w:val="002D45FA"/>
    <w:rsid w:val="002E1397"/>
    <w:rsid w:val="002E6A7D"/>
    <w:rsid w:val="002E7A9E"/>
    <w:rsid w:val="002F3C41"/>
    <w:rsid w:val="002F47E5"/>
    <w:rsid w:val="002F6C5C"/>
    <w:rsid w:val="0030045C"/>
    <w:rsid w:val="00316B4C"/>
    <w:rsid w:val="003205AD"/>
    <w:rsid w:val="0033027D"/>
    <w:rsid w:val="00335FB2"/>
    <w:rsid w:val="00344158"/>
    <w:rsid w:val="00347B74"/>
    <w:rsid w:val="0035018B"/>
    <w:rsid w:val="00355CB6"/>
    <w:rsid w:val="003642FA"/>
    <w:rsid w:val="00366257"/>
    <w:rsid w:val="00372E9D"/>
    <w:rsid w:val="0038516D"/>
    <w:rsid w:val="003869D7"/>
    <w:rsid w:val="00396142"/>
    <w:rsid w:val="003A08AA"/>
    <w:rsid w:val="003A1EB0"/>
    <w:rsid w:val="003A6C9E"/>
    <w:rsid w:val="003B3A93"/>
    <w:rsid w:val="003C0F14"/>
    <w:rsid w:val="003C2DA6"/>
    <w:rsid w:val="003C6DA6"/>
    <w:rsid w:val="003C7550"/>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6748"/>
    <w:rsid w:val="00454609"/>
    <w:rsid w:val="00455DE4"/>
    <w:rsid w:val="0046724C"/>
    <w:rsid w:val="0048267C"/>
    <w:rsid w:val="004876B9"/>
    <w:rsid w:val="00493A79"/>
    <w:rsid w:val="00495840"/>
    <w:rsid w:val="00497109"/>
    <w:rsid w:val="004A2C8E"/>
    <w:rsid w:val="004A40BE"/>
    <w:rsid w:val="004A6A60"/>
    <w:rsid w:val="004B7DA9"/>
    <w:rsid w:val="004C0420"/>
    <w:rsid w:val="004C0726"/>
    <w:rsid w:val="004C594F"/>
    <w:rsid w:val="004C634D"/>
    <w:rsid w:val="004C7CDA"/>
    <w:rsid w:val="004D09C1"/>
    <w:rsid w:val="004D24B9"/>
    <w:rsid w:val="004D335E"/>
    <w:rsid w:val="004E2CE2"/>
    <w:rsid w:val="004E5172"/>
    <w:rsid w:val="004E6F8A"/>
    <w:rsid w:val="00501091"/>
    <w:rsid w:val="005017D5"/>
    <w:rsid w:val="00502CD2"/>
    <w:rsid w:val="00504E33"/>
    <w:rsid w:val="005245BF"/>
    <w:rsid w:val="00551647"/>
    <w:rsid w:val="0055216E"/>
    <w:rsid w:val="00552C2C"/>
    <w:rsid w:val="005555B7"/>
    <w:rsid w:val="005562A8"/>
    <w:rsid w:val="005573BB"/>
    <w:rsid w:val="00557B2E"/>
    <w:rsid w:val="00561267"/>
    <w:rsid w:val="005630C8"/>
    <w:rsid w:val="00566283"/>
    <w:rsid w:val="00571E3F"/>
    <w:rsid w:val="0057316F"/>
    <w:rsid w:val="00574059"/>
    <w:rsid w:val="00586951"/>
    <w:rsid w:val="00590087"/>
    <w:rsid w:val="005A032D"/>
    <w:rsid w:val="005C29F7"/>
    <w:rsid w:val="005C4F58"/>
    <w:rsid w:val="005C5E8D"/>
    <w:rsid w:val="005C78F2"/>
    <w:rsid w:val="005D057C"/>
    <w:rsid w:val="005D3FEC"/>
    <w:rsid w:val="005D41C4"/>
    <w:rsid w:val="005D44BE"/>
    <w:rsid w:val="005D4D3A"/>
    <w:rsid w:val="005E088B"/>
    <w:rsid w:val="005E7FF2"/>
    <w:rsid w:val="005F1251"/>
    <w:rsid w:val="00602F67"/>
    <w:rsid w:val="00611EC4"/>
    <w:rsid w:val="00612542"/>
    <w:rsid w:val="006146D2"/>
    <w:rsid w:val="00620B3F"/>
    <w:rsid w:val="00622F72"/>
    <w:rsid w:val="006239E7"/>
    <w:rsid w:val="006254C4"/>
    <w:rsid w:val="006323BE"/>
    <w:rsid w:val="00635E20"/>
    <w:rsid w:val="006418C6"/>
    <w:rsid w:val="00641ED8"/>
    <w:rsid w:val="00650164"/>
    <w:rsid w:val="00654893"/>
    <w:rsid w:val="006633A4"/>
    <w:rsid w:val="00667DD2"/>
    <w:rsid w:val="00671BBB"/>
    <w:rsid w:val="00682237"/>
    <w:rsid w:val="006A0EF8"/>
    <w:rsid w:val="006A45BA"/>
    <w:rsid w:val="006B17DC"/>
    <w:rsid w:val="006B4280"/>
    <w:rsid w:val="006B4B1C"/>
    <w:rsid w:val="006B6D45"/>
    <w:rsid w:val="006B6EAA"/>
    <w:rsid w:val="006C4991"/>
    <w:rsid w:val="006D3CF7"/>
    <w:rsid w:val="006E0F19"/>
    <w:rsid w:val="006E1FDA"/>
    <w:rsid w:val="006E5E87"/>
    <w:rsid w:val="006F2155"/>
    <w:rsid w:val="006F7376"/>
    <w:rsid w:val="00706A1A"/>
    <w:rsid w:val="00707673"/>
    <w:rsid w:val="007162BE"/>
    <w:rsid w:val="00722267"/>
    <w:rsid w:val="00746F46"/>
    <w:rsid w:val="0075252A"/>
    <w:rsid w:val="0076388B"/>
    <w:rsid w:val="00764B84"/>
    <w:rsid w:val="00765028"/>
    <w:rsid w:val="00765AC1"/>
    <w:rsid w:val="0078034D"/>
    <w:rsid w:val="00790BCC"/>
    <w:rsid w:val="00795CEE"/>
    <w:rsid w:val="00796F94"/>
    <w:rsid w:val="007974F5"/>
    <w:rsid w:val="007A30CD"/>
    <w:rsid w:val="007A5AA5"/>
    <w:rsid w:val="007A6136"/>
    <w:rsid w:val="007B0F49"/>
    <w:rsid w:val="007C64D4"/>
    <w:rsid w:val="007C7E14"/>
    <w:rsid w:val="007D03D2"/>
    <w:rsid w:val="007D1AB2"/>
    <w:rsid w:val="007D36CF"/>
    <w:rsid w:val="007F522E"/>
    <w:rsid w:val="007F7421"/>
    <w:rsid w:val="00801F7F"/>
    <w:rsid w:val="008112C9"/>
    <w:rsid w:val="00813C1F"/>
    <w:rsid w:val="0081732E"/>
    <w:rsid w:val="00826F93"/>
    <w:rsid w:val="00834A60"/>
    <w:rsid w:val="0084291F"/>
    <w:rsid w:val="008461C1"/>
    <w:rsid w:val="00863E89"/>
    <w:rsid w:val="00866E4B"/>
    <w:rsid w:val="00872B3B"/>
    <w:rsid w:val="0088222A"/>
    <w:rsid w:val="008835FC"/>
    <w:rsid w:val="0088770C"/>
    <w:rsid w:val="008901F6"/>
    <w:rsid w:val="00896C03"/>
    <w:rsid w:val="008A05BF"/>
    <w:rsid w:val="008A15E8"/>
    <w:rsid w:val="008A2DCE"/>
    <w:rsid w:val="008A495D"/>
    <w:rsid w:val="008A50FC"/>
    <w:rsid w:val="008A76FD"/>
    <w:rsid w:val="008B114B"/>
    <w:rsid w:val="008B2D09"/>
    <w:rsid w:val="008B519F"/>
    <w:rsid w:val="008C0E78"/>
    <w:rsid w:val="008C537F"/>
    <w:rsid w:val="008D5E16"/>
    <w:rsid w:val="008D658B"/>
    <w:rsid w:val="009202F2"/>
    <w:rsid w:val="00922FCB"/>
    <w:rsid w:val="00935CB0"/>
    <w:rsid w:val="009360BB"/>
    <w:rsid w:val="009428A9"/>
    <w:rsid w:val="009437A2"/>
    <w:rsid w:val="00944B28"/>
    <w:rsid w:val="009519FD"/>
    <w:rsid w:val="00953E83"/>
    <w:rsid w:val="00967838"/>
    <w:rsid w:val="00982CD6"/>
    <w:rsid w:val="0098378E"/>
    <w:rsid w:val="00985B73"/>
    <w:rsid w:val="009870A7"/>
    <w:rsid w:val="00987742"/>
    <w:rsid w:val="00992266"/>
    <w:rsid w:val="00994A54"/>
    <w:rsid w:val="009A0B51"/>
    <w:rsid w:val="009A3BC4"/>
    <w:rsid w:val="009A490E"/>
    <w:rsid w:val="009A527F"/>
    <w:rsid w:val="009A6092"/>
    <w:rsid w:val="009B1936"/>
    <w:rsid w:val="009B314C"/>
    <w:rsid w:val="009B493F"/>
    <w:rsid w:val="009C2977"/>
    <w:rsid w:val="009C2DCC"/>
    <w:rsid w:val="009E6C21"/>
    <w:rsid w:val="009F7959"/>
    <w:rsid w:val="00A01CFF"/>
    <w:rsid w:val="00A10539"/>
    <w:rsid w:val="00A15763"/>
    <w:rsid w:val="00A226C6"/>
    <w:rsid w:val="00A27120"/>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97D9B"/>
    <w:rsid w:val="00AA0D6A"/>
    <w:rsid w:val="00AB58BF"/>
    <w:rsid w:val="00AD0751"/>
    <w:rsid w:val="00AD77C4"/>
    <w:rsid w:val="00AE25BF"/>
    <w:rsid w:val="00AF0C13"/>
    <w:rsid w:val="00AF7B6C"/>
    <w:rsid w:val="00B01ACB"/>
    <w:rsid w:val="00B03AF5"/>
    <w:rsid w:val="00B03C01"/>
    <w:rsid w:val="00B078D6"/>
    <w:rsid w:val="00B1248D"/>
    <w:rsid w:val="00B14709"/>
    <w:rsid w:val="00B26371"/>
    <w:rsid w:val="00B2743D"/>
    <w:rsid w:val="00B3015C"/>
    <w:rsid w:val="00B344D8"/>
    <w:rsid w:val="00B51F46"/>
    <w:rsid w:val="00B55FA0"/>
    <w:rsid w:val="00B567D1"/>
    <w:rsid w:val="00B6040D"/>
    <w:rsid w:val="00B66918"/>
    <w:rsid w:val="00B73B4C"/>
    <w:rsid w:val="00B73F75"/>
    <w:rsid w:val="00B8483E"/>
    <w:rsid w:val="00B92862"/>
    <w:rsid w:val="00B946CD"/>
    <w:rsid w:val="00B96481"/>
    <w:rsid w:val="00BA3A53"/>
    <w:rsid w:val="00BA3C54"/>
    <w:rsid w:val="00BA4095"/>
    <w:rsid w:val="00BA5B43"/>
    <w:rsid w:val="00BB2431"/>
    <w:rsid w:val="00BB2BFA"/>
    <w:rsid w:val="00BB5EBF"/>
    <w:rsid w:val="00BC642A"/>
    <w:rsid w:val="00BF7C9D"/>
    <w:rsid w:val="00C01E8C"/>
    <w:rsid w:val="00C02DF6"/>
    <w:rsid w:val="00C03E01"/>
    <w:rsid w:val="00C13A42"/>
    <w:rsid w:val="00C1579A"/>
    <w:rsid w:val="00C23582"/>
    <w:rsid w:val="00C2724D"/>
    <w:rsid w:val="00C27CA9"/>
    <w:rsid w:val="00C317E7"/>
    <w:rsid w:val="00C3799C"/>
    <w:rsid w:val="00C4305E"/>
    <w:rsid w:val="00C43D1E"/>
    <w:rsid w:val="00C44336"/>
    <w:rsid w:val="00C50F7C"/>
    <w:rsid w:val="00C51704"/>
    <w:rsid w:val="00C518E0"/>
    <w:rsid w:val="00C5591F"/>
    <w:rsid w:val="00C57C50"/>
    <w:rsid w:val="00C61014"/>
    <w:rsid w:val="00C6342A"/>
    <w:rsid w:val="00C715CA"/>
    <w:rsid w:val="00C7495D"/>
    <w:rsid w:val="00C77CE9"/>
    <w:rsid w:val="00CA0968"/>
    <w:rsid w:val="00CA168E"/>
    <w:rsid w:val="00CB0647"/>
    <w:rsid w:val="00CB308B"/>
    <w:rsid w:val="00CB4236"/>
    <w:rsid w:val="00CC72A4"/>
    <w:rsid w:val="00CD3153"/>
    <w:rsid w:val="00CE0265"/>
    <w:rsid w:val="00CF6810"/>
    <w:rsid w:val="00D06117"/>
    <w:rsid w:val="00D15987"/>
    <w:rsid w:val="00D24760"/>
    <w:rsid w:val="00D30F04"/>
    <w:rsid w:val="00D31CC8"/>
    <w:rsid w:val="00D32678"/>
    <w:rsid w:val="00D521C1"/>
    <w:rsid w:val="00D71F40"/>
    <w:rsid w:val="00D77416"/>
    <w:rsid w:val="00D803CA"/>
    <w:rsid w:val="00D80FC6"/>
    <w:rsid w:val="00D8707A"/>
    <w:rsid w:val="00D94917"/>
    <w:rsid w:val="00D958A0"/>
    <w:rsid w:val="00D97447"/>
    <w:rsid w:val="00DA60FB"/>
    <w:rsid w:val="00DA74F3"/>
    <w:rsid w:val="00DB0480"/>
    <w:rsid w:val="00DB69F3"/>
    <w:rsid w:val="00DC4907"/>
    <w:rsid w:val="00DD017C"/>
    <w:rsid w:val="00DD397A"/>
    <w:rsid w:val="00DD58B7"/>
    <w:rsid w:val="00DD6699"/>
    <w:rsid w:val="00E007C5"/>
    <w:rsid w:val="00E00DBF"/>
    <w:rsid w:val="00E0213F"/>
    <w:rsid w:val="00E033E0"/>
    <w:rsid w:val="00E10269"/>
    <w:rsid w:val="00E1026B"/>
    <w:rsid w:val="00E13CB2"/>
    <w:rsid w:val="00E20C37"/>
    <w:rsid w:val="00E20F99"/>
    <w:rsid w:val="00E311DA"/>
    <w:rsid w:val="00E36778"/>
    <w:rsid w:val="00E52C57"/>
    <w:rsid w:val="00E54C7B"/>
    <w:rsid w:val="00E57E7D"/>
    <w:rsid w:val="00E6436A"/>
    <w:rsid w:val="00E64478"/>
    <w:rsid w:val="00E67490"/>
    <w:rsid w:val="00E70355"/>
    <w:rsid w:val="00E84CD8"/>
    <w:rsid w:val="00E90B85"/>
    <w:rsid w:val="00E91679"/>
    <w:rsid w:val="00E92452"/>
    <w:rsid w:val="00E94CC1"/>
    <w:rsid w:val="00E95D70"/>
    <w:rsid w:val="00E96431"/>
    <w:rsid w:val="00EB07D7"/>
    <w:rsid w:val="00EC3039"/>
    <w:rsid w:val="00EC5235"/>
    <w:rsid w:val="00ED6B03"/>
    <w:rsid w:val="00ED7A5B"/>
    <w:rsid w:val="00EF597B"/>
    <w:rsid w:val="00EF6C75"/>
    <w:rsid w:val="00F07C92"/>
    <w:rsid w:val="00F13603"/>
    <w:rsid w:val="00F138AB"/>
    <w:rsid w:val="00F14B43"/>
    <w:rsid w:val="00F1660F"/>
    <w:rsid w:val="00F203C7"/>
    <w:rsid w:val="00F215E2"/>
    <w:rsid w:val="00F21E3F"/>
    <w:rsid w:val="00F2209F"/>
    <w:rsid w:val="00F41A27"/>
    <w:rsid w:val="00F4338D"/>
    <w:rsid w:val="00F440D3"/>
    <w:rsid w:val="00F446AC"/>
    <w:rsid w:val="00F46EAF"/>
    <w:rsid w:val="00F53571"/>
    <w:rsid w:val="00F5643D"/>
    <w:rsid w:val="00F5774F"/>
    <w:rsid w:val="00F62688"/>
    <w:rsid w:val="00F65FE2"/>
    <w:rsid w:val="00F66B0F"/>
    <w:rsid w:val="00F74886"/>
    <w:rsid w:val="00F76BE5"/>
    <w:rsid w:val="00F83D11"/>
    <w:rsid w:val="00F921F1"/>
    <w:rsid w:val="00F97BC2"/>
    <w:rsid w:val="00FA17F7"/>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A968529-92A2-4E37-90E7-5CB53A3DD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FBE"/>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8770C"/>
    <w:pPr>
      <w:pBdr>
        <w:top w:val="none" w:sz="0" w:space="0" w:color="auto"/>
      </w:pBdr>
      <w:spacing w:before="180"/>
      <w:outlineLvl w:val="1"/>
    </w:pPr>
    <w:rPr>
      <w:sz w:val="32"/>
    </w:rPr>
  </w:style>
  <w:style w:type="paragraph" w:styleId="Heading3">
    <w:name w:val="heading 3"/>
    <w:basedOn w:val="Heading2"/>
    <w:next w:val="Normal"/>
    <w:qFormat/>
    <w:rsid w:val="0088770C"/>
    <w:pPr>
      <w:spacing w:before="120"/>
      <w:outlineLvl w:val="2"/>
    </w:pPr>
    <w:rPr>
      <w:sz w:val="28"/>
    </w:rPr>
  </w:style>
  <w:style w:type="paragraph" w:styleId="Heading4">
    <w:name w:val="heading 4"/>
    <w:basedOn w:val="Heading3"/>
    <w:next w:val="Normal"/>
    <w:qFormat/>
    <w:rsid w:val="0088770C"/>
    <w:pPr>
      <w:ind w:left="1418" w:hanging="1418"/>
      <w:outlineLvl w:val="3"/>
    </w:pPr>
    <w:rPr>
      <w:sz w:val="24"/>
    </w:rPr>
  </w:style>
  <w:style w:type="paragraph" w:styleId="Heading5">
    <w:name w:val="heading 5"/>
    <w:basedOn w:val="Heading4"/>
    <w:next w:val="Normal"/>
    <w:qFormat/>
    <w:rsid w:val="0088770C"/>
    <w:pPr>
      <w:ind w:left="1701" w:hanging="1701"/>
      <w:outlineLvl w:val="4"/>
    </w:pPr>
    <w:rPr>
      <w:sz w:val="22"/>
    </w:rPr>
  </w:style>
  <w:style w:type="paragraph" w:styleId="Heading6">
    <w:name w:val="heading 6"/>
    <w:basedOn w:val="H6"/>
    <w:next w:val="Normal"/>
    <w:qFormat/>
    <w:rsid w:val="0088770C"/>
    <w:pPr>
      <w:outlineLvl w:val="5"/>
    </w:pPr>
  </w:style>
  <w:style w:type="paragraph" w:styleId="Heading7">
    <w:name w:val="heading 7"/>
    <w:basedOn w:val="H6"/>
    <w:next w:val="Normal"/>
    <w:qFormat/>
    <w:rsid w:val="0088770C"/>
    <w:pPr>
      <w:outlineLvl w:val="6"/>
    </w:pPr>
  </w:style>
  <w:style w:type="paragraph" w:styleId="Heading8">
    <w:name w:val="heading 8"/>
    <w:basedOn w:val="Heading1"/>
    <w:next w:val="Normal"/>
    <w:qFormat/>
    <w:rsid w:val="0088770C"/>
    <w:pPr>
      <w:ind w:left="0" w:firstLine="0"/>
      <w:outlineLvl w:val="7"/>
    </w:pPr>
  </w:style>
  <w:style w:type="paragraph" w:styleId="Heading9">
    <w:name w:val="heading 9"/>
    <w:basedOn w:val="Heading8"/>
    <w:next w:val="Normal"/>
    <w:qFormat/>
    <w:rsid w:val="00887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88770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qFormat/>
    <w:rsid w:val="0088770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Index2">
    <w:name w:val="index 2"/>
    <w:basedOn w:val="Index1"/>
    <w:semiHidden/>
    <w:rsid w:val="0088770C"/>
    <w:pPr>
      <w:ind w:left="284"/>
    </w:pPr>
  </w:style>
  <w:style w:type="paragraph" w:styleId="Index1">
    <w:name w:val="index 1"/>
    <w:basedOn w:val="Normal"/>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8770C"/>
    <w:pPr>
      <w:outlineLvl w:val="9"/>
    </w:pPr>
  </w:style>
  <w:style w:type="paragraph" w:styleId="ListNumber2">
    <w:name w:val="List Number 2"/>
    <w:basedOn w:val="ListNumber"/>
    <w:rsid w:val="0088770C"/>
    <w:pPr>
      <w:ind w:left="851"/>
    </w:pPr>
  </w:style>
  <w:style w:type="character" w:styleId="FootnoteReference">
    <w:name w:val="footnote reference"/>
    <w:semiHidden/>
    <w:rsid w:val="0088770C"/>
    <w:rPr>
      <w:b/>
      <w:position w:val="6"/>
      <w:sz w:val="16"/>
    </w:rPr>
  </w:style>
  <w:style w:type="paragraph" w:styleId="FootnoteText">
    <w:name w:val="footnote text"/>
    <w:basedOn w:val="Normal"/>
    <w:semiHidden/>
    <w:rsid w:val="0088770C"/>
    <w:pPr>
      <w:keepLines/>
      <w:spacing w:after="0"/>
      <w:ind w:left="454" w:hanging="454"/>
    </w:pPr>
    <w:rPr>
      <w:sz w:val="16"/>
    </w:rPr>
  </w:style>
  <w:style w:type="paragraph" w:customStyle="1" w:styleId="TAC">
    <w:name w:val="TAC"/>
    <w:basedOn w:val="TAL"/>
    <w:link w:val="TACChar"/>
    <w:qFormat/>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Normal"/>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Normal"/>
    <w:rsid w:val="0088770C"/>
    <w:pPr>
      <w:keepLines/>
      <w:ind w:left="1702" w:hanging="1418"/>
    </w:pPr>
  </w:style>
  <w:style w:type="paragraph" w:customStyle="1" w:styleId="FP">
    <w:name w:val="FP"/>
    <w:basedOn w:val="Normal"/>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Normal"/>
    <w:semiHidden/>
    <w:rsid w:val="0088770C"/>
    <w:pPr>
      <w:ind w:left="1985" w:hanging="1985"/>
    </w:pPr>
  </w:style>
  <w:style w:type="paragraph" w:styleId="TOC7">
    <w:name w:val="toc 7"/>
    <w:basedOn w:val="TOC6"/>
    <w:next w:val="Normal"/>
    <w:semiHidden/>
    <w:rsid w:val="0088770C"/>
    <w:pPr>
      <w:ind w:left="2268" w:hanging="2268"/>
    </w:pPr>
  </w:style>
  <w:style w:type="paragraph" w:styleId="ListBullet2">
    <w:name w:val="List Bullet 2"/>
    <w:basedOn w:val="ListBullet"/>
    <w:rsid w:val="0088770C"/>
    <w:pPr>
      <w:ind w:left="851"/>
    </w:pPr>
  </w:style>
  <w:style w:type="paragraph" w:styleId="ListBullet3">
    <w:name w:val="List Bullet 3"/>
    <w:basedOn w:val="ListBullet2"/>
    <w:rsid w:val="0088770C"/>
    <w:pPr>
      <w:ind w:left="1135"/>
    </w:pPr>
  </w:style>
  <w:style w:type="paragraph" w:styleId="ListNumber">
    <w:name w:val="List Number"/>
    <w:basedOn w:val="List"/>
    <w:rsid w:val="0088770C"/>
  </w:style>
  <w:style w:type="paragraph" w:customStyle="1" w:styleId="EQ">
    <w:name w:val="EQ"/>
    <w:basedOn w:val="Normal"/>
    <w:next w:val="Normal"/>
    <w:rsid w:val="0088770C"/>
    <w:pPr>
      <w:keepLines/>
      <w:tabs>
        <w:tab w:val="center" w:pos="4536"/>
        <w:tab w:val="right" w:pos="9072"/>
      </w:tabs>
    </w:pPr>
    <w:rPr>
      <w:noProof/>
    </w:rPr>
  </w:style>
  <w:style w:type="paragraph" w:customStyle="1" w:styleId="TH">
    <w:name w:val="TH"/>
    <w:basedOn w:val="Normal"/>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Heading5"/>
    <w:next w:val="Normal"/>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List2">
    <w:name w:val="List 2"/>
    <w:basedOn w:val="List"/>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8770C"/>
    <w:pPr>
      <w:ind w:left="1135"/>
    </w:pPr>
  </w:style>
  <w:style w:type="paragraph" w:styleId="List4">
    <w:name w:val="List 4"/>
    <w:basedOn w:val="List3"/>
    <w:rsid w:val="0088770C"/>
    <w:pPr>
      <w:ind w:left="1418"/>
    </w:pPr>
  </w:style>
  <w:style w:type="paragraph" w:styleId="List5">
    <w:name w:val="List 5"/>
    <w:basedOn w:val="List4"/>
    <w:rsid w:val="0088770C"/>
    <w:pPr>
      <w:ind w:left="1702"/>
    </w:pPr>
  </w:style>
  <w:style w:type="paragraph" w:customStyle="1" w:styleId="EditorsNote">
    <w:name w:val="Editor's Note"/>
    <w:basedOn w:val="NO"/>
    <w:rsid w:val="0088770C"/>
    <w:rPr>
      <w:color w:val="FF0000"/>
    </w:rPr>
  </w:style>
  <w:style w:type="paragraph" w:styleId="List">
    <w:name w:val="List"/>
    <w:basedOn w:val="Normal"/>
    <w:rsid w:val="0088770C"/>
    <w:pPr>
      <w:ind w:left="568" w:hanging="284"/>
    </w:pPr>
  </w:style>
  <w:style w:type="paragraph" w:styleId="ListBullet">
    <w:name w:val="List Bullet"/>
    <w:basedOn w:val="List"/>
    <w:rsid w:val="0088770C"/>
  </w:style>
  <w:style w:type="paragraph" w:styleId="ListBullet4">
    <w:name w:val="List Bullet 4"/>
    <w:basedOn w:val="ListBullet3"/>
    <w:rsid w:val="0088770C"/>
    <w:pPr>
      <w:ind w:left="1418"/>
    </w:pPr>
  </w:style>
  <w:style w:type="paragraph" w:styleId="ListBullet5">
    <w:name w:val="List Bullet 5"/>
    <w:basedOn w:val="ListBullet4"/>
    <w:rsid w:val="0088770C"/>
    <w:pPr>
      <w:ind w:left="1702"/>
    </w:pPr>
  </w:style>
  <w:style w:type="paragraph" w:customStyle="1" w:styleId="B1">
    <w:name w:val="B1"/>
    <w:basedOn w:val="List"/>
    <w:rsid w:val="0088770C"/>
  </w:style>
  <w:style w:type="paragraph" w:customStyle="1" w:styleId="B2">
    <w:name w:val="B2"/>
    <w:basedOn w:val="List2"/>
    <w:rsid w:val="0088770C"/>
  </w:style>
  <w:style w:type="paragraph" w:customStyle="1" w:styleId="B3">
    <w:name w:val="B3"/>
    <w:basedOn w:val="List3"/>
    <w:rsid w:val="0088770C"/>
  </w:style>
  <w:style w:type="paragraph" w:customStyle="1" w:styleId="B4">
    <w:name w:val="B4"/>
    <w:basedOn w:val="List4"/>
    <w:rsid w:val="0088770C"/>
  </w:style>
  <w:style w:type="paragraph" w:customStyle="1" w:styleId="B5">
    <w:name w:val="B5"/>
    <w:basedOn w:val="List5"/>
    <w:rsid w:val="0088770C"/>
  </w:style>
  <w:style w:type="paragraph" w:styleId="Footer">
    <w:name w:val="footer"/>
    <w:basedOn w:val="Header"/>
    <w:rsid w:val="0088770C"/>
    <w:pPr>
      <w:jc w:val="center"/>
    </w:pPr>
    <w:rPr>
      <w:i/>
    </w:rPr>
  </w:style>
  <w:style w:type="paragraph" w:customStyle="1" w:styleId="ZTD">
    <w:name w:val="ZTD"/>
    <w:basedOn w:val="ZB"/>
    <w:rsid w:val="0088770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B26371"/>
    <w:rPr>
      <w:lang w:val="en-GB" w:eastAsia="en-GB"/>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
    <w:basedOn w:val="Normal"/>
    <w:link w:val="ListParagraphChar"/>
    <w:uiPriority w:val="34"/>
    <w:qFormat/>
    <w:rsid w:val="00B26371"/>
    <w:pPr>
      <w:ind w:left="1304"/>
    </w:pPr>
  </w:style>
  <w:style w:type="paragraph" w:customStyle="1" w:styleId="Style1">
    <w:name w:val="Style1"/>
    <w:basedOn w:val="Normal"/>
    <w:link w:val="Style1Char"/>
    <w:qFormat/>
    <w:rsid w:val="00316B4C"/>
    <w:pPr>
      <w:overflowPunct/>
      <w:autoSpaceDE/>
      <w:autoSpaceDN/>
      <w:snapToGrid w:val="0"/>
      <w:spacing w:after="0"/>
      <w:jc w:val="both"/>
      <w:textAlignment w:val="auto"/>
    </w:pPr>
    <w:rPr>
      <w:lang w:eastAsia="zh-CN"/>
    </w:rPr>
  </w:style>
  <w:style w:type="paragraph" w:customStyle="1" w:styleId="Style2">
    <w:name w:val="Style2"/>
    <w:basedOn w:val="Style1"/>
    <w:link w:val="Style2Char"/>
    <w:qFormat/>
    <w:rsid w:val="00316B4C"/>
    <w:pPr>
      <w:tabs>
        <w:tab w:val="left" w:pos="709"/>
      </w:tabs>
      <w:spacing w:beforeLines="50" w:before="50"/>
    </w:pPr>
  </w:style>
  <w:style w:type="character" w:customStyle="1" w:styleId="Style1Char">
    <w:name w:val="Style1 Char"/>
    <w:link w:val="Style1"/>
    <w:rsid w:val="00316B4C"/>
    <w:rPr>
      <w:rFonts w:eastAsia="宋体"/>
      <w:lang w:val="en-GB"/>
    </w:rPr>
  </w:style>
  <w:style w:type="character" w:customStyle="1" w:styleId="Style2Char">
    <w:name w:val="Style2 Char"/>
    <w:link w:val="Style2"/>
    <w:rsid w:val="00316B4C"/>
    <w:rPr>
      <w:rFonts w:eastAsia="宋体"/>
      <w:lang w:val="en-GB"/>
    </w:rPr>
  </w:style>
  <w:style w:type="paragraph" w:customStyle="1" w:styleId="Style8">
    <w:name w:val="Style8"/>
    <w:basedOn w:val="Style2"/>
    <w:link w:val="Style8Char"/>
    <w:qFormat/>
    <w:rsid w:val="00316B4C"/>
    <w:pPr>
      <w:numPr>
        <w:numId w:val="15"/>
      </w:numPr>
      <w:spacing w:beforeLines="0" w:before="0"/>
      <w:ind w:left="714" w:hanging="357"/>
    </w:pPr>
  </w:style>
  <w:style w:type="character" w:customStyle="1" w:styleId="Style8Char">
    <w:name w:val="Style8 Char"/>
    <w:link w:val="Style8"/>
    <w:rsid w:val="00316B4C"/>
    <w:rPr>
      <w:rFonts w:eastAsia="宋体"/>
      <w:lang w:val="en-GB"/>
    </w:rPr>
  </w:style>
  <w:style w:type="paragraph" w:customStyle="1" w:styleId="Style14">
    <w:name w:val="Style14"/>
    <w:basedOn w:val="Style8"/>
    <w:qFormat/>
    <w:rsid w:val="00316B4C"/>
    <w:pPr>
      <w:numPr>
        <w:ilvl w:val="1"/>
      </w:numPr>
      <w:ind w:left="1440"/>
    </w:pPr>
  </w:style>
  <w:style w:type="character" w:customStyle="1" w:styleId="TACChar">
    <w:name w:val="TAC Char"/>
    <w:link w:val="TAC"/>
    <w:qFormat/>
    <w:locked/>
    <w:rsid w:val="004D335E"/>
    <w:rPr>
      <w:rFonts w:ascii="Arial" w:hAnsi="Arial"/>
      <w:sz w:val="18"/>
      <w:lang w:val="en-GB" w:eastAsia="en-GB"/>
    </w:rPr>
  </w:style>
  <w:style w:type="character" w:customStyle="1" w:styleId="TAHCar">
    <w:name w:val="TAH Car"/>
    <w:link w:val="TAH"/>
    <w:qFormat/>
    <w:rsid w:val="004D335E"/>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E5C509-C2F8-4C1E-839D-96578F703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1977</Words>
  <Characters>11272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8</cp:revision>
  <cp:lastPrinted>2000-02-29T03:31:00Z</cp:lastPrinted>
  <dcterms:created xsi:type="dcterms:W3CDTF">2022-05-30T06:29:00Z</dcterms:created>
  <dcterms:modified xsi:type="dcterms:W3CDTF">2022-05-30T11:20:00Z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(3)0KK1M5eRtkQpcEG3ghcZgPifGFlYhLNxjBQ0ejgACc9FPHvL6VIQmWcO2Usjkgd8AuqlgxaI
UCCLvz+r9gHVvSm1cZWIWVwol7xjae9UH/nY0CNeScK7NauB8lPAGXtkWk6caR2kBdwhYpBG
M7frFXR5tr6aCY/5fJVWeI00T08j32VNodGHnqqIBDtOqnLvgTcJBAFpo8PgNAhPVPxP/JCI
pSu4XHoHfyHt3B9CBz</vt:lpwstr>
  </property>
  <property fmtid="{D5CDD505-2E9C-101B-9397-08002B2CF9AE}" pid="9" name="_2015_ms_pID_7253431">
    <vt:lpwstr>nSciQeJy2GC5+rYMFJXErkEDh+T7Fud6O9tjlbtrUgix04dgUrGCiT
lM0sfwcTNTLnw5epHEuYCQNKfNnQNSLHFsx7aQ4IVDFA2wQFjLor0j9bghKGx0zYwLiv7oGb
kJKzbxgWTHEAD1SAoNPG46EjmDmZTyWSl1/2hIzzcyHTH9EsstnNQd6uNNx9V3fuW5J/nDUF
ls7uk5CCyTWYmH3ADU8uBOJJOucJ8XmR6hnP</vt:lpwstr>
  </property>
  <property fmtid="{D5CDD505-2E9C-101B-9397-08002B2CF9AE}" pid="10" name="_2015_ms_pID_7253432">
    <vt:lpwstr>4R+IvJcMGCroiuQwCQzrdic=</vt:lpwstr>
  </property>
</Properties>
</file>